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789297" w14:textId="77777777" w:rsidR="00153D8A" w:rsidRPr="00153D8A" w:rsidRDefault="00153D8A" w:rsidP="0044486B">
      <w:pPr>
        <w:pStyle w:val="StandardWeb"/>
        <w:spacing w:after="0" w:line="360" w:lineRule="atLeast"/>
        <w:ind w:left="567" w:right="2262"/>
        <w:rPr>
          <w:rStyle w:val="tlid-translation"/>
          <w:rFonts w:ascii="Arial" w:hAnsi="Arial" w:cs="Arial"/>
          <w:b/>
          <w:sz w:val="22"/>
          <w:szCs w:val="22"/>
          <w:lang w:val="ro-RO"/>
        </w:rPr>
      </w:pPr>
      <w:r w:rsidRPr="00153D8A">
        <w:rPr>
          <w:rStyle w:val="tlid-translation"/>
          <w:rFonts w:ascii="Arial" w:hAnsi="Arial" w:cs="Arial"/>
          <w:b/>
          <w:sz w:val="22"/>
          <w:szCs w:val="22"/>
          <w:lang w:val="ro-RO"/>
        </w:rPr>
        <w:t>Noul sistem inteligent de cântărire ProfisPro</w:t>
      </w:r>
    </w:p>
    <w:p w14:paraId="53637AA8" w14:textId="5AECFDDA" w:rsidR="00D418DC" w:rsidRDefault="00D418DC" w:rsidP="0044486B">
      <w:pPr>
        <w:pStyle w:val="StandardWeb"/>
        <w:spacing w:after="0" w:line="360" w:lineRule="atLeast"/>
        <w:ind w:left="567" w:right="2262"/>
        <w:rPr>
          <w:rStyle w:val="tlid-translation"/>
          <w:lang w:val="ro-RO"/>
        </w:rPr>
      </w:pPr>
      <w:r>
        <w:rPr>
          <w:rStyle w:val="tlid-translation"/>
          <w:lang w:val="ro-RO"/>
        </w:rPr>
        <w:t xml:space="preserve">Cererea în continuă creștere pentru o precizie sporită a determinat  Amazone să înceapă să construiască distribuitoare de îngrășăminte purtate cu un sistem de cântărire integrat în 2001. Sistemul de cântărire Profis permite identificarea corectă a oricărei abateri a ratei de aplicare reale de la rata țintă. Celulele de cântărire din programul actual de împrăștiere măsoară schimbările de greutate de 200 de ori pe secundă și reglează automat pozițiile obturatorului la fiecare 25 kg. Cel mai mare avantaj al sistemului de cântărire este că măsoară în timp real și, prin urmare, rata de aplicare este, prin urmare, menținută la optim tot timpul, chiar și atunci când se răspândește lateral, la margine, </w:t>
      </w:r>
      <w:r w:rsidR="000C5345">
        <w:rPr>
          <w:rStyle w:val="tlid-translation"/>
          <w:rFonts w:ascii="Calibri" w:hAnsi="Calibri" w:cs="Calibri"/>
          <w:lang w:val="ro-RO"/>
        </w:rPr>
        <w:t>canal cu apa</w:t>
      </w:r>
      <w:r>
        <w:rPr>
          <w:rStyle w:val="tlid-translation"/>
          <w:lang w:val="ro-RO"/>
        </w:rPr>
        <w:t xml:space="preserve"> sau în formă de pană.</w:t>
      </w:r>
    </w:p>
    <w:p w14:paraId="24C039E5" w14:textId="77777777" w:rsidR="000C5345" w:rsidRPr="000C5345" w:rsidRDefault="000C5345" w:rsidP="00193E31">
      <w:pPr>
        <w:pStyle w:val="StandardWeb"/>
        <w:spacing w:after="0" w:line="360" w:lineRule="atLeast"/>
        <w:ind w:left="567" w:right="2262"/>
        <w:rPr>
          <w:rStyle w:val="tlid-translation"/>
          <w:rFonts w:ascii="Arial" w:hAnsi="Arial" w:cs="Arial"/>
          <w:b/>
          <w:sz w:val="22"/>
          <w:szCs w:val="22"/>
          <w:lang w:val="ro-RO"/>
        </w:rPr>
      </w:pPr>
      <w:r w:rsidRPr="000C5345">
        <w:rPr>
          <w:rStyle w:val="tlid-translation"/>
          <w:rFonts w:ascii="Arial" w:hAnsi="Arial" w:cs="Arial"/>
          <w:b/>
          <w:sz w:val="22"/>
          <w:szCs w:val="22"/>
          <w:lang w:val="ro-RO"/>
        </w:rPr>
        <w:t>Noua calibrare a ratei complet gândită: ProfisPro</w:t>
      </w:r>
    </w:p>
    <w:p w14:paraId="6B76A5DD" w14:textId="70C06373" w:rsidR="000C5345" w:rsidRDefault="000C5345" w:rsidP="000C5345">
      <w:pPr>
        <w:pStyle w:val="StandardWeb"/>
        <w:spacing w:after="0" w:line="360" w:lineRule="atLeast"/>
        <w:ind w:left="567" w:right="2262"/>
        <w:rPr>
          <w:rStyle w:val="tlid-translation"/>
          <w:lang w:val="ro-RO"/>
        </w:rPr>
      </w:pPr>
      <w:r>
        <w:rPr>
          <w:rStyle w:val="tlid-translation"/>
          <w:lang w:val="ro-RO"/>
        </w:rPr>
        <w:t>Reglarea ratei de aplicare prin sistemul de cântărire Profis este extrem de precisă. Orice abateri pe întregul timp de răspândire se ridică la aproximativ 1%. Cu toate acestea, pentru a asigura o reglare permanentă, chiar și în intervalele de reglare de 25 kg ale sistemului de cântărire, distribuitoarele purtate ZA-TS și distribuitoarele tractate ZG-TS 01 sunt acum disponibile cu noul sistem inteligent de cântărire ProfisPro. ProfisPro include interacțiunea sistemului de cântărire Profis cu noul sistem de măsurare a cuplului FlowControl. În acest sens, FlowControl este echipat cu un senzor pe discul de împrăștiere, astfel încât cuplul de pe fiecare disc de împrăștiere individual poate fi monitorizat. Corelația dintre debitele de aplicare și cuplul generat la discul de împrăștiere la diferite lățimi de lucru au fost determinate pentru toate tipurile de îngrășăminte pe baza numeroaselor teste de împrăștiere. Pur și simplu: rate de aplicare scăzute generează un cuplu mai mic pe disc decât rate mai mari. FlowControl monitorizează în mod fiabil cuplul de pe fiecare unitate de disc de împrăștiere în mod independent și poate a</w:t>
      </w:r>
      <w:r w:rsidR="00EF01D4">
        <w:rPr>
          <w:rStyle w:val="tlid-translation"/>
          <w:lang w:val="ro-RO"/>
        </w:rPr>
        <w:t>justa rapid poziția vanelor</w:t>
      </w:r>
      <w:r>
        <w:rPr>
          <w:rStyle w:val="tlid-translation"/>
          <w:lang w:val="ro-RO"/>
        </w:rPr>
        <w:t xml:space="preserve"> de rată de aplicare în cazul unei abateri de la rata țintă.</w:t>
      </w:r>
    </w:p>
    <w:p w14:paraId="41C60A2B" w14:textId="77777777" w:rsidR="000C5345" w:rsidRDefault="000C5345" w:rsidP="00193E31">
      <w:pPr>
        <w:pStyle w:val="StandardWeb"/>
        <w:spacing w:after="0" w:line="360" w:lineRule="atLeast"/>
        <w:ind w:left="567" w:right="2262"/>
        <w:rPr>
          <w:rStyle w:val="tlid-translation"/>
          <w:lang w:val="ro-RO"/>
        </w:rPr>
      </w:pPr>
    </w:p>
    <w:p w14:paraId="6580E943" w14:textId="77777777" w:rsidR="000C5345" w:rsidRDefault="000C5345" w:rsidP="00193E31">
      <w:pPr>
        <w:pStyle w:val="StandardWeb"/>
        <w:spacing w:after="0" w:line="360" w:lineRule="atLeast"/>
        <w:ind w:left="567" w:right="2262"/>
        <w:rPr>
          <w:rStyle w:val="tlid-translation"/>
          <w:lang w:val="ro-RO"/>
        </w:rPr>
      </w:pPr>
    </w:p>
    <w:p w14:paraId="031A75C8" w14:textId="77777777" w:rsidR="000C5345" w:rsidRPr="000C5345" w:rsidRDefault="000C5345" w:rsidP="00193E31">
      <w:pPr>
        <w:pStyle w:val="StandardWeb"/>
        <w:spacing w:after="0" w:line="360" w:lineRule="atLeast"/>
        <w:ind w:left="567" w:right="2262"/>
        <w:rPr>
          <w:rFonts w:ascii="Arial" w:hAnsi="Arial" w:cs="Arial"/>
          <w:sz w:val="22"/>
          <w:szCs w:val="22"/>
          <w:lang w:val="ro-RO"/>
        </w:rPr>
      </w:pPr>
    </w:p>
    <w:p w14:paraId="13A56D5A" w14:textId="16F7FC62" w:rsidR="00EF01D4" w:rsidRDefault="00EF01D4" w:rsidP="0044486B">
      <w:pPr>
        <w:pStyle w:val="StandardWeb"/>
        <w:spacing w:after="0" w:line="360" w:lineRule="atLeast"/>
        <w:ind w:left="567" w:right="2262"/>
        <w:rPr>
          <w:rStyle w:val="tlid-translation"/>
          <w:lang w:val="ro-RO"/>
        </w:rPr>
      </w:pPr>
      <w:r>
        <w:rPr>
          <w:rStyle w:val="tlid-translation"/>
          <w:lang w:val="ro-RO"/>
        </w:rPr>
        <w:t>Această combinație de sistem de cântărire și FlowControl permite distribuitorului de îngrășăminte să utilizeze cuplul pentru a-și regla rata de aplicare teoretică pe întregul proces de împrăștiere. Sistemul de cântărire Profis monitorizează viteza de împrăștiere reală la fiecare 25 kg. Acest lucru permite FlowControl să se recalibreze la intervale regulate. Acest lucru are loc fără a fi nevoie să se oprească. Sistemul inteligent de cântărire ProfisPro înseamnă că rata de împrăștiere este optimizată chiar din prima secundă a procesului de împrăștiere. În plus, șoferul are o imagine de ansamblu asupra c</w:t>
      </w:r>
      <w:r w:rsidR="001E10CE">
        <w:rPr>
          <w:rStyle w:val="tlid-translation"/>
          <w:lang w:val="ro-RO"/>
        </w:rPr>
        <w:t>antității reale rămase în rezervor</w:t>
      </w:r>
      <w:r>
        <w:rPr>
          <w:rStyle w:val="tlid-translation"/>
          <w:lang w:val="ro-RO"/>
        </w:rPr>
        <w:t xml:space="preserve"> în orice moment, precum și posibilitatea de a afișa distanța de deplasare rămasă până la gol. </w:t>
      </w:r>
      <w:r w:rsidRPr="007D26B6">
        <w:rPr>
          <w:rStyle w:val="tlid-translation"/>
          <w:lang w:val="ro-RO"/>
        </w:rPr>
        <w:t>Reglarea ratei de răspândire între sistemul de cântărire Profis și senzorii FlowControl este o caracteristică unică de vânzare pentru Amazone</w:t>
      </w:r>
      <w:r>
        <w:rPr>
          <w:rStyle w:val="tlid-translation"/>
          <w:lang w:val="ro-RO"/>
        </w:rPr>
        <w:t>.</w:t>
      </w:r>
    </w:p>
    <w:p w14:paraId="58A3434C" w14:textId="3FC10755" w:rsidR="001E10CE" w:rsidRDefault="001E10CE" w:rsidP="0044486B">
      <w:pPr>
        <w:pStyle w:val="StandardWeb"/>
        <w:spacing w:after="0" w:line="360" w:lineRule="atLeast"/>
        <w:ind w:left="567" w:right="2262"/>
        <w:rPr>
          <w:rStyle w:val="tlid-translation"/>
          <w:lang w:val="ro-RO"/>
        </w:rPr>
      </w:pPr>
      <w:r w:rsidRPr="00AD704E">
        <w:rPr>
          <w:rStyle w:val="tlid-translation"/>
          <w:b/>
          <w:lang w:val="ro-RO"/>
        </w:rPr>
        <w:t>FlowCheck pentru monitorizarea deschiderilor obturatorului</w:t>
      </w:r>
      <w:r>
        <w:rPr>
          <w:lang w:val="ro-RO"/>
        </w:rPr>
        <w:br/>
      </w:r>
      <w:r>
        <w:rPr>
          <w:lang w:val="ro-RO"/>
        </w:rPr>
        <w:br/>
      </w:r>
      <w:r w:rsidRPr="00AD704E">
        <w:rPr>
          <w:rStyle w:val="tlid-translation"/>
          <w:rFonts w:ascii="Arial" w:hAnsi="Arial" w:cs="Arial"/>
          <w:sz w:val="22"/>
          <w:szCs w:val="22"/>
          <w:lang w:val="ro-RO"/>
        </w:rPr>
        <w:t xml:space="preserve">Amazone oferă dispozitivul de monitorizare FlowCheck pentru seria ZA-TS Hydro ca o alternativă ieftină la FlowControl. În timp ce FlowControl poate controla și regla rata de aplicare independent de fiecare parte FlowCheck detectează doar blocajele și golirea celor două orificii de ieșire. În cazul apariției unui blocaj, </w:t>
      </w:r>
      <w:r w:rsidR="000A4764" w:rsidRPr="00AD704E">
        <w:rPr>
          <w:rStyle w:val="tlid-translation"/>
          <w:rFonts w:ascii="Arial" w:hAnsi="Arial" w:cs="Arial"/>
          <w:sz w:val="22"/>
          <w:szCs w:val="22"/>
          <w:lang w:val="ro-RO"/>
        </w:rPr>
        <w:t>ambele sisteme elimină defectul deschizând și închizând rapid glisiera debitului</w:t>
      </w:r>
      <w:r w:rsidRPr="00AD704E">
        <w:rPr>
          <w:rStyle w:val="tlid-translation"/>
          <w:rFonts w:ascii="Arial" w:hAnsi="Arial" w:cs="Arial"/>
          <w:sz w:val="22"/>
          <w:szCs w:val="22"/>
          <w:lang w:val="ro-RO"/>
        </w:rPr>
        <w:t>, în timp ce inversează simultan agitatorul. Aceasta înseamnă fiabilitate absolută a exploatării pentru fermier.</w:t>
      </w:r>
    </w:p>
    <w:p w14:paraId="2AABEFC2" w14:textId="62603887" w:rsidR="00FA5254" w:rsidRPr="00AD704E" w:rsidRDefault="00FA5254" w:rsidP="0044486B">
      <w:pPr>
        <w:pStyle w:val="StandardWeb"/>
        <w:spacing w:after="0" w:line="360" w:lineRule="atLeast"/>
        <w:ind w:left="567" w:right="2262"/>
        <w:rPr>
          <w:rStyle w:val="tlid-translation"/>
          <w:b/>
          <w:lang w:val="ro-RO"/>
        </w:rPr>
      </w:pPr>
      <w:r w:rsidRPr="00AD704E">
        <w:rPr>
          <w:rStyle w:val="tlid-translation"/>
          <w:b/>
          <w:lang w:val="ro-RO"/>
        </w:rPr>
        <w:t>Precizie chiar și pe teren cu pante</w:t>
      </w:r>
    </w:p>
    <w:p w14:paraId="2059B638" w14:textId="77777777" w:rsidR="00AD704E" w:rsidRPr="00FA5254" w:rsidRDefault="00FA5254" w:rsidP="00AD704E">
      <w:pPr>
        <w:pStyle w:val="StandardWeb"/>
        <w:spacing w:after="0" w:line="360" w:lineRule="atLeast"/>
        <w:ind w:left="567" w:right="2262"/>
        <w:rPr>
          <w:rFonts w:ascii="Arial" w:hAnsi="Arial" w:cs="Arial"/>
          <w:b/>
          <w:sz w:val="22"/>
          <w:szCs w:val="22"/>
          <w:lang w:val="ro-RO"/>
        </w:rPr>
      </w:pPr>
      <w:r>
        <w:rPr>
          <w:rStyle w:val="tlid-translation"/>
          <w:lang w:val="ro-RO"/>
        </w:rPr>
        <w:t xml:space="preserve">În plus, toate distribuitoarele cu sistem de cântărire Amazone pot fi echipate opțional cu un senzor de înclinare. Acest senzor permite sistemului de măsurare să calculeze influența pantei asupra măsurării greutății, astfel încât rata de aplicare să fie corectă chiar și </w:t>
      </w:r>
      <w:r w:rsidR="00AD704E">
        <w:rPr>
          <w:rStyle w:val="tlid-translation"/>
          <w:lang w:val="ro-RO"/>
        </w:rPr>
        <w:t>atunci când se răspândește lateral spre panta sau în sus sau în jos.</w:t>
      </w:r>
    </w:p>
    <w:p w14:paraId="3A6D826C" w14:textId="64EDEDCE" w:rsidR="0044486B" w:rsidRPr="00AD704E" w:rsidRDefault="0044486B" w:rsidP="0044486B">
      <w:pPr>
        <w:pStyle w:val="StandardWeb"/>
        <w:spacing w:after="0" w:line="360" w:lineRule="atLeast"/>
        <w:ind w:left="567" w:right="2262"/>
        <w:rPr>
          <w:rFonts w:ascii="Arial" w:hAnsi="Arial" w:cs="Arial"/>
          <w:sz w:val="22"/>
          <w:szCs w:val="22"/>
          <w:lang w:val="ro-RO"/>
        </w:rPr>
      </w:pPr>
    </w:p>
    <w:p w14:paraId="22A4445D" w14:textId="12DF6FD7" w:rsidR="00AB184F" w:rsidRPr="00FA5254" w:rsidRDefault="00AB184F">
      <w:pPr>
        <w:rPr>
          <w:rFonts w:ascii="Arial" w:hAnsi="Arial" w:cs="Arial"/>
          <w:sz w:val="22"/>
          <w:szCs w:val="22"/>
          <w:lang w:val="ro-RO"/>
        </w:rPr>
      </w:pPr>
      <w:r w:rsidRPr="00FA5254">
        <w:rPr>
          <w:rFonts w:ascii="Arial" w:hAnsi="Arial" w:cs="Arial"/>
          <w:sz w:val="22"/>
          <w:szCs w:val="22"/>
          <w:lang w:val="ro-RO"/>
        </w:rPr>
        <w:br w:type="page"/>
      </w:r>
    </w:p>
    <w:p w14:paraId="4690EA76" w14:textId="42A11F3F" w:rsidR="007D26B6" w:rsidRDefault="007D26B6" w:rsidP="0044486B">
      <w:pPr>
        <w:pStyle w:val="StandardWeb"/>
        <w:spacing w:after="0" w:line="360" w:lineRule="atLeast"/>
        <w:ind w:left="567" w:right="2262"/>
        <w:rPr>
          <w:rFonts w:ascii="Arial" w:hAnsi="Arial" w:cs="Arial"/>
          <w:sz w:val="22"/>
          <w:szCs w:val="22"/>
        </w:rPr>
      </w:pPr>
      <w:r>
        <w:rPr>
          <w:rFonts w:ascii="Arial" w:hAnsi="Arial" w:cs="Arial"/>
          <w:sz w:val="22"/>
          <w:szCs w:val="22"/>
        </w:rPr>
        <w:pict w14:anchorId="3A388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91.5pt;height:294pt">
            <v:imagedata r:id="rId7" o:title="Visualisierung ProfisPro_ro"/>
          </v:shape>
        </w:pict>
      </w:r>
    </w:p>
    <w:p w14:paraId="25153C17" w14:textId="77777777" w:rsidR="007D26B6" w:rsidRDefault="007D26B6" w:rsidP="0044486B">
      <w:pPr>
        <w:pStyle w:val="StandardWeb"/>
        <w:spacing w:after="0" w:line="360" w:lineRule="atLeast"/>
        <w:ind w:left="567" w:right="2262"/>
        <w:rPr>
          <w:rFonts w:ascii="Arial" w:hAnsi="Arial" w:cs="Arial"/>
          <w:sz w:val="22"/>
          <w:szCs w:val="22"/>
        </w:rPr>
      </w:pPr>
    </w:p>
    <w:p w14:paraId="7886393C" w14:textId="72C6D799" w:rsidR="0044486B" w:rsidRDefault="007D26B6" w:rsidP="0044486B">
      <w:pPr>
        <w:pStyle w:val="StandardWeb"/>
        <w:spacing w:after="0" w:line="360" w:lineRule="atLeast"/>
        <w:ind w:left="567" w:right="2262"/>
        <w:rPr>
          <w:rFonts w:ascii="Arial" w:hAnsi="Arial" w:cs="Arial"/>
          <w:sz w:val="22"/>
          <w:szCs w:val="22"/>
        </w:rPr>
      </w:pPr>
      <w:r>
        <w:rPr>
          <w:rFonts w:ascii="Arial" w:hAnsi="Arial" w:cs="Arial"/>
          <w:sz w:val="22"/>
          <w:szCs w:val="22"/>
        </w:rPr>
        <w:pict w14:anchorId="6D9DDBAF">
          <v:shape id="_x0000_i1025" type="#_x0000_t75" style="width:337.5pt;height:222.75pt">
            <v:imagedata r:id="rId8" o:title="ZA-TS4200_Claas_d0_kw_DJI_0336_AusschnittM"/>
          </v:shape>
        </w:pict>
      </w:r>
    </w:p>
    <w:p w14:paraId="5317B11C" w14:textId="4EF26A18" w:rsidR="007D26B6" w:rsidRDefault="00AD704E" w:rsidP="007D26B6">
      <w:pPr>
        <w:pStyle w:val="StandardWeb"/>
        <w:spacing w:line="360" w:lineRule="atLeast"/>
        <w:ind w:left="567" w:right="2262"/>
        <w:rPr>
          <w:rStyle w:val="tlid-translation"/>
          <w:lang w:val="ro-RO"/>
        </w:rPr>
      </w:pPr>
      <w:r>
        <w:rPr>
          <w:rStyle w:val="tlid-translation"/>
          <w:lang w:val="ro-RO"/>
        </w:rPr>
        <w:t>Rată de aplicare precisă încă din prima secundă cu sistemul inteligent de cântărire ProfisPro pentru distribuitorul montat ZA-TS.</w:t>
      </w:r>
      <w:r w:rsidR="007D26B6">
        <w:rPr>
          <w:rStyle w:val="tlid-translation"/>
          <w:lang w:val="ro-RO"/>
        </w:rPr>
        <w:br w:type="page"/>
      </w:r>
    </w:p>
    <w:p w14:paraId="69FC1618" w14:textId="03E96854" w:rsidR="00AB184F" w:rsidRDefault="007D26B6" w:rsidP="00A82682">
      <w:pPr>
        <w:pStyle w:val="StandardWeb"/>
        <w:spacing w:line="360" w:lineRule="atLeast"/>
        <w:ind w:left="567" w:right="2262"/>
        <w:rPr>
          <w:rFonts w:ascii="Arial" w:hAnsi="Arial" w:cs="Arial"/>
          <w:i/>
          <w:color w:val="808080" w:themeColor="background1" w:themeShade="80"/>
          <w:sz w:val="22"/>
          <w:szCs w:val="22"/>
        </w:rPr>
      </w:pPr>
      <w:r>
        <w:rPr>
          <w:rFonts w:ascii="Arial" w:hAnsi="Arial" w:cs="Arial"/>
          <w:i/>
          <w:color w:val="808080" w:themeColor="background1" w:themeShade="80"/>
          <w:sz w:val="22"/>
          <w:szCs w:val="22"/>
        </w:rPr>
        <w:pict w14:anchorId="74AE64C9">
          <v:shape id="_x0000_i1026" type="#_x0000_t75" style="width:338.25pt;height:252.75pt">
            <v:imagedata r:id="rId9" o:title="ZG-TS10001-profis-pro_Claas_d0_kw_P4031516_d2_181122"/>
          </v:shape>
        </w:pict>
      </w:r>
    </w:p>
    <w:p w14:paraId="6E7AE086" w14:textId="77777777" w:rsidR="00AD704E" w:rsidRPr="00AD704E" w:rsidRDefault="00AD704E" w:rsidP="00AD704E">
      <w:pPr>
        <w:ind w:left="567"/>
        <w:rPr>
          <w:rFonts w:ascii="Times New Roman" w:hAnsi="Times New Roman"/>
          <w:lang w:val="en-US" w:eastAsia="en-US"/>
        </w:rPr>
      </w:pPr>
      <w:r w:rsidRPr="00AD704E">
        <w:rPr>
          <w:rFonts w:ascii="Times New Roman" w:hAnsi="Times New Roman"/>
          <w:lang w:val="ro-RO" w:eastAsia="en-US"/>
        </w:rPr>
        <w:t>ZG-TS 01 cu sistemul de cântărire ProfisPro combină ratele maxime de lucru cu reglarea precisă permanentă a ratei de aplicare.</w:t>
      </w:r>
    </w:p>
    <w:p w14:paraId="615D77A4" w14:textId="77777777" w:rsidR="00AB184F" w:rsidRPr="00AD704E" w:rsidRDefault="00AB184F" w:rsidP="00C624A5">
      <w:pPr>
        <w:pStyle w:val="StandardWeb"/>
        <w:spacing w:line="360" w:lineRule="atLeast"/>
        <w:ind w:left="567" w:right="2262"/>
        <w:rPr>
          <w:rFonts w:ascii="Arial" w:hAnsi="Arial" w:cs="Arial"/>
          <w:i/>
          <w:color w:val="808080" w:themeColor="background1" w:themeShade="80"/>
          <w:sz w:val="22"/>
          <w:szCs w:val="22"/>
          <w:lang w:val="en-US"/>
        </w:rPr>
      </w:pPr>
    </w:p>
    <w:p w14:paraId="1BD33B4D" w14:textId="6B02C453" w:rsidR="00C624A5" w:rsidRDefault="007D26B6" w:rsidP="00C624A5">
      <w:pPr>
        <w:pStyle w:val="StandardWeb"/>
        <w:spacing w:line="360" w:lineRule="atLeast"/>
        <w:ind w:left="567" w:right="2262"/>
        <w:rPr>
          <w:rFonts w:ascii="Arial" w:hAnsi="Arial" w:cs="Arial"/>
          <w:i/>
          <w:color w:val="808080" w:themeColor="background1" w:themeShade="80"/>
          <w:sz w:val="22"/>
          <w:szCs w:val="22"/>
        </w:rPr>
      </w:pPr>
      <w:r>
        <w:rPr>
          <w:rFonts w:ascii="Arial" w:hAnsi="Arial" w:cs="Arial"/>
          <w:i/>
          <w:color w:val="808080" w:themeColor="background1" w:themeShade="80"/>
          <w:sz w:val="22"/>
          <w:szCs w:val="22"/>
        </w:rPr>
        <w:pict w14:anchorId="20459269">
          <v:shape id="_x0000_i1027" type="#_x0000_t75" style="width:338.25pt;height:252.75pt">
            <v:imagedata r:id="rId10" o:title="ZA-TS_Fendt_Hanglage_d0_kw_PA319836_d2_181114"/>
          </v:shape>
        </w:pict>
      </w:r>
    </w:p>
    <w:p w14:paraId="30968722" w14:textId="77777777" w:rsidR="007D26B6" w:rsidRPr="007D26B6" w:rsidRDefault="00AD704E" w:rsidP="007D26B6">
      <w:pPr>
        <w:ind w:left="567" w:right="2403"/>
        <w:rPr>
          <w:rFonts w:ascii="Calibri" w:eastAsia="Calibri" w:hAnsi="Calibri"/>
          <w:b/>
          <w:bCs/>
          <w:color w:val="808080"/>
          <w:sz w:val="22"/>
          <w:szCs w:val="22"/>
          <w:lang w:eastAsia="en-US"/>
        </w:rPr>
      </w:pPr>
      <w:r>
        <w:rPr>
          <w:rStyle w:val="tlid-translation"/>
          <w:lang w:val="ro-RO"/>
        </w:rPr>
        <w:t>Un senzor de înclinare asigură o rată optimă de aplicare chiar și atunci când se lucrează pe pante</w:t>
      </w:r>
      <w:r w:rsidR="007D26B6">
        <w:rPr>
          <w:rStyle w:val="tlid-translation"/>
          <w:lang w:val="ro-RO"/>
        </w:rPr>
        <w:br w:type="page"/>
      </w:r>
      <w:proofErr w:type="spellStart"/>
      <w:r w:rsidR="007D26B6" w:rsidRPr="007D26B6">
        <w:rPr>
          <w:rFonts w:ascii="Calibri" w:eastAsia="Calibri" w:hAnsi="Calibri"/>
          <w:b/>
          <w:bCs/>
          <w:color w:val="808080"/>
          <w:sz w:val="22"/>
          <w:szCs w:val="22"/>
          <w:lang w:eastAsia="en-US"/>
        </w:rPr>
        <w:t>Despre</w:t>
      </w:r>
      <w:proofErr w:type="spellEnd"/>
      <w:r w:rsidR="007D26B6" w:rsidRPr="007D26B6">
        <w:rPr>
          <w:rFonts w:ascii="Calibri" w:eastAsia="Calibri" w:hAnsi="Calibri"/>
          <w:b/>
          <w:bCs/>
          <w:color w:val="808080"/>
          <w:sz w:val="22"/>
          <w:szCs w:val="22"/>
          <w:lang w:eastAsia="en-US"/>
        </w:rPr>
        <w:t xml:space="preserve"> AMAZONE</w:t>
      </w:r>
    </w:p>
    <w:p w14:paraId="19CAF70D" w14:textId="77777777" w:rsidR="007D26B6" w:rsidRPr="007D26B6" w:rsidRDefault="007D26B6" w:rsidP="007D26B6">
      <w:pPr>
        <w:spacing w:after="160" w:line="256" w:lineRule="auto"/>
        <w:ind w:left="567" w:right="2403"/>
        <w:rPr>
          <w:rFonts w:ascii="Arial" w:eastAsia="Calibri" w:hAnsi="Arial"/>
          <w:bCs/>
          <w:color w:val="808080"/>
          <w:sz w:val="20"/>
          <w:szCs w:val="20"/>
          <w:lang w:eastAsia="en-US"/>
        </w:rPr>
      </w:pPr>
      <w:r w:rsidRPr="007D26B6">
        <w:rPr>
          <w:rFonts w:ascii="Arial" w:eastAsia="Calibri" w:hAnsi="Arial"/>
          <w:b/>
          <w:bCs/>
          <w:color w:val="808080"/>
          <w:sz w:val="20"/>
          <w:szCs w:val="20"/>
          <w:lang w:eastAsia="en-US"/>
        </w:rPr>
        <w:br/>
      </w:r>
      <w:r w:rsidRPr="007D26B6">
        <w:rPr>
          <w:rFonts w:ascii="Calibri" w:eastAsia="Calibri" w:hAnsi="Calibri"/>
          <w:bCs/>
          <w:color w:val="808080"/>
          <w:sz w:val="22"/>
          <w:szCs w:val="22"/>
          <w:lang w:eastAsia="en-US"/>
        </w:rPr>
        <w:t xml:space="preserve">AMAZONEN-WERKE H. Dreyer GmbH &amp; Co.KG, </w:t>
      </w:r>
      <w:proofErr w:type="spellStart"/>
      <w:r w:rsidRPr="007D26B6">
        <w:rPr>
          <w:rFonts w:ascii="Calibri" w:eastAsia="Calibri" w:hAnsi="Calibri"/>
          <w:bCs/>
          <w:color w:val="808080"/>
          <w:sz w:val="22"/>
          <w:szCs w:val="22"/>
          <w:lang w:eastAsia="en-US"/>
        </w:rPr>
        <w:t>cu</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sediul</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în</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Hasbergen</w:t>
      </w:r>
      <w:proofErr w:type="spellEnd"/>
      <w:r w:rsidRPr="007D26B6">
        <w:rPr>
          <w:rFonts w:ascii="Calibri" w:eastAsia="Calibri" w:hAnsi="Calibri"/>
          <w:bCs/>
          <w:color w:val="808080"/>
          <w:sz w:val="22"/>
          <w:szCs w:val="22"/>
          <w:lang w:eastAsia="en-US"/>
        </w:rPr>
        <w:t xml:space="preserve">-Gaste, </w:t>
      </w:r>
      <w:proofErr w:type="spellStart"/>
      <w:r w:rsidRPr="007D26B6">
        <w:rPr>
          <w:rFonts w:ascii="Calibri" w:eastAsia="Calibri" w:hAnsi="Calibri"/>
          <w:bCs/>
          <w:color w:val="808080"/>
          <w:sz w:val="22"/>
          <w:szCs w:val="22"/>
          <w:lang w:eastAsia="en-US"/>
        </w:rPr>
        <w:t>în</w:t>
      </w:r>
      <w:proofErr w:type="spellEnd"/>
      <w:r w:rsidRPr="007D26B6">
        <w:rPr>
          <w:rFonts w:ascii="Calibri" w:eastAsia="Calibri" w:hAnsi="Calibri"/>
          <w:bCs/>
          <w:color w:val="808080"/>
          <w:sz w:val="22"/>
          <w:szCs w:val="22"/>
          <w:lang w:eastAsia="en-US"/>
        </w:rPr>
        <w:t xml:space="preserve"> Germania, </w:t>
      </w:r>
      <w:proofErr w:type="spellStart"/>
      <w:r w:rsidRPr="007D26B6">
        <w:rPr>
          <w:rFonts w:ascii="Calibri" w:eastAsia="Calibri" w:hAnsi="Calibri"/>
          <w:bCs/>
          <w:color w:val="808080"/>
          <w:sz w:val="22"/>
          <w:szCs w:val="22"/>
          <w:lang w:eastAsia="en-US"/>
        </w:rPr>
        <w:t>produce</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utilaje</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agricole</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și</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utilaje</w:t>
      </w:r>
      <w:proofErr w:type="spellEnd"/>
      <w:r w:rsidRPr="007D26B6">
        <w:rPr>
          <w:rFonts w:ascii="Calibri" w:eastAsia="Calibri" w:hAnsi="Calibri"/>
          <w:bCs/>
          <w:color w:val="808080"/>
          <w:sz w:val="22"/>
          <w:szCs w:val="22"/>
          <w:lang w:eastAsia="en-US"/>
        </w:rPr>
        <w:t xml:space="preserve"> de </w:t>
      </w:r>
      <w:proofErr w:type="spellStart"/>
      <w:r w:rsidRPr="007D26B6">
        <w:rPr>
          <w:rFonts w:ascii="Calibri" w:eastAsia="Calibri" w:hAnsi="Calibri"/>
          <w:bCs/>
          <w:color w:val="808080"/>
          <w:sz w:val="22"/>
          <w:szCs w:val="22"/>
          <w:lang w:eastAsia="en-US"/>
        </w:rPr>
        <w:t>tehnica</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comunala</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Compania</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administrată</w:t>
      </w:r>
      <w:proofErr w:type="spellEnd"/>
      <w:r w:rsidRPr="007D26B6">
        <w:rPr>
          <w:rFonts w:ascii="Calibri" w:eastAsia="Calibri" w:hAnsi="Calibri"/>
          <w:bCs/>
          <w:color w:val="808080"/>
          <w:sz w:val="22"/>
          <w:szCs w:val="22"/>
          <w:lang w:eastAsia="en-US"/>
        </w:rPr>
        <w:t xml:space="preserve"> de </w:t>
      </w:r>
      <w:proofErr w:type="spellStart"/>
      <w:r w:rsidRPr="007D26B6">
        <w:rPr>
          <w:rFonts w:ascii="Calibri" w:eastAsia="Calibri" w:hAnsi="Calibri"/>
          <w:bCs/>
          <w:color w:val="808080"/>
          <w:sz w:val="22"/>
          <w:szCs w:val="22"/>
          <w:lang w:eastAsia="en-US"/>
        </w:rPr>
        <w:t>proprietari</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are</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aproximativ</w:t>
      </w:r>
      <w:proofErr w:type="spellEnd"/>
      <w:r w:rsidRPr="007D26B6">
        <w:rPr>
          <w:rFonts w:ascii="Calibri" w:eastAsia="Calibri" w:hAnsi="Calibri"/>
          <w:bCs/>
          <w:color w:val="808080"/>
          <w:sz w:val="22"/>
          <w:szCs w:val="22"/>
          <w:lang w:eastAsia="en-US"/>
        </w:rPr>
        <w:t xml:space="preserve"> 1900 de </w:t>
      </w:r>
      <w:proofErr w:type="spellStart"/>
      <w:r w:rsidRPr="007D26B6">
        <w:rPr>
          <w:rFonts w:ascii="Calibri" w:eastAsia="Calibri" w:hAnsi="Calibri"/>
          <w:bCs/>
          <w:color w:val="808080"/>
          <w:sz w:val="22"/>
          <w:szCs w:val="22"/>
          <w:lang w:eastAsia="en-US"/>
        </w:rPr>
        <w:t>angajați</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în</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nouă</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locații</w:t>
      </w:r>
      <w:proofErr w:type="spellEnd"/>
      <w:r w:rsidRPr="007D26B6">
        <w:rPr>
          <w:rFonts w:ascii="Calibri" w:eastAsia="Calibri" w:hAnsi="Calibri"/>
          <w:bCs/>
          <w:color w:val="808080"/>
          <w:sz w:val="22"/>
          <w:szCs w:val="22"/>
          <w:lang w:eastAsia="en-US"/>
        </w:rPr>
        <w:t xml:space="preserve"> de </w:t>
      </w:r>
      <w:proofErr w:type="spellStart"/>
      <w:r w:rsidRPr="007D26B6">
        <w:rPr>
          <w:rFonts w:ascii="Calibri" w:eastAsia="Calibri" w:hAnsi="Calibri"/>
          <w:bCs/>
          <w:color w:val="808080"/>
          <w:sz w:val="22"/>
          <w:szCs w:val="22"/>
          <w:lang w:eastAsia="en-US"/>
        </w:rPr>
        <w:t>producție</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diferite</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din</w:t>
      </w:r>
      <w:proofErr w:type="spellEnd"/>
      <w:r w:rsidRPr="007D26B6">
        <w:rPr>
          <w:rFonts w:ascii="Calibri" w:eastAsia="Calibri" w:hAnsi="Calibri"/>
          <w:bCs/>
          <w:color w:val="808080"/>
          <w:sz w:val="22"/>
          <w:szCs w:val="22"/>
          <w:lang w:eastAsia="en-US"/>
        </w:rPr>
        <w:t xml:space="preserve"> Germania, </w:t>
      </w:r>
      <w:proofErr w:type="spellStart"/>
      <w:r w:rsidRPr="007D26B6">
        <w:rPr>
          <w:rFonts w:ascii="Calibri" w:eastAsia="Calibri" w:hAnsi="Calibri"/>
          <w:bCs/>
          <w:color w:val="808080"/>
          <w:sz w:val="22"/>
          <w:szCs w:val="22"/>
          <w:lang w:eastAsia="en-US"/>
        </w:rPr>
        <w:t>Franța</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Rusia</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și</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Ungaria</w:t>
      </w:r>
      <w:proofErr w:type="spellEnd"/>
      <w:r w:rsidRPr="007D26B6">
        <w:rPr>
          <w:rFonts w:ascii="Calibri" w:eastAsia="Calibri" w:hAnsi="Calibri"/>
          <w:bCs/>
          <w:color w:val="808080"/>
          <w:sz w:val="22"/>
          <w:szCs w:val="22"/>
          <w:lang w:eastAsia="en-US"/>
        </w:rPr>
        <w:t xml:space="preserve">. Gama de </w:t>
      </w:r>
      <w:proofErr w:type="spellStart"/>
      <w:r w:rsidRPr="007D26B6">
        <w:rPr>
          <w:rFonts w:ascii="Calibri" w:eastAsia="Calibri" w:hAnsi="Calibri"/>
          <w:bCs/>
          <w:color w:val="808080"/>
          <w:sz w:val="22"/>
          <w:szCs w:val="22"/>
          <w:lang w:eastAsia="en-US"/>
        </w:rPr>
        <w:t>utilaje</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agricole</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include</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utilaje</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pentru</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prelucrarea</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solului</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semănătoare</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împrăștiere</w:t>
      </w:r>
      <w:proofErr w:type="spellEnd"/>
      <w:r w:rsidRPr="007D26B6">
        <w:rPr>
          <w:rFonts w:ascii="Calibri" w:eastAsia="Calibri" w:hAnsi="Calibri"/>
          <w:bCs/>
          <w:color w:val="808080"/>
          <w:sz w:val="22"/>
          <w:szCs w:val="22"/>
          <w:lang w:eastAsia="en-US"/>
        </w:rPr>
        <w:t xml:space="preserve"> de </w:t>
      </w:r>
      <w:proofErr w:type="spellStart"/>
      <w:r w:rsidRPr="007D26B6">
        <w:rPr>
          <w:rFonts w:ascii="Calibri" w:eastAsia="Calibri" w:hAnsi="Calibri"/>
          <w:bCs/>
          <w:color w:val="808080"/>
          <w:sz w:val="22"/>
          <w:szCs w:val="22"/>
          <w:lang w:eastAsia="en-US"/>
        </w:rPr>
        <w:t>îngrășăminte</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și</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echipamente</w:t>
      </w:r>
      <w:proofErr w:type="spellEnd"/>
      <w:r w:rsidRPr="007D26B6">
        <w:rPr>
          <w:rFonts w:ascii="Calibri" w:eastAsia="Calibri" w:hAnsi="Calibri"/>
          <w:bCs/>
          <w:color w:val="808080"/>
          <w:sz w:val="22"/>
          <w:szCs w:val="22"/>
          <w:lang w:eastAsia="en-US"/>
        </w:rPr>
        <w:t xml:space="preserve"> de </w:t>
      </w:r>
      <w:proofErr w:type="spellStart"/>
      <w:r w:rsidRPr="007D26B6">
        <w:rPr>
          <w:rFonts w:ascii="Calibri" w:eastAsia="Calibri" w:hAnsi="Calibri"/>
          <w:bCs/>
          <w:color w:val="808080"/>
          <w:sz w:val="22"/>
          <w:szCs w:val="22"/>
          <w:lang w:eastAsia="en-US"/>
        </w:rPr>
        <w:t>protecție</w:t>
      </w:r>
      <w:proofErr w:type="spellEnd"/>
      <w:r w:rsidRPr="007D26B6">
        <w:rPr>
          <w:rFonts w:ascii="Calibri" w:eastAsia="Calibri" w:hAnsi="Calibri"/>
          <w:bCs/>
          <w:color w:val="808080"/>
          <w:sz w:val="22"/>
          <w:szCs w:val="22"/>
          <w:lang w:eastAsia="en-US"/>
        </w:rPr>
        <w:t xml:space="preserve"> a </w:t>
      </w:r>
      <w:proofErr w:type="spellStart"/>
      <w:r w:rsidRPr="007D26B6">
        <w:rPr>
          <w:rFonts w:ascii="Calibri" w:eastAsia="Calibri" w:hAnsi="Calibri"/>
          <w:bCs/>
          <w:color w:val="808080"/>
          <w:sz w:val="22"/>
          <w:szCs w:val="22"/>
          <w:lang w:eastAsia="en-US"/>
        </w:rPr>
        <w:t>plantelor</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Pe</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baza</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acestor</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competențe</w:t>
      </w:r>
      <w:proofErr w:type="spellEnd"/>
      <w:r w:rsidRPr="007D26B6">
        <w:rPr>
          <w:rFonts w:ascii="Calibri" w:eastAsia="Calibri" w:hAnsi="Calibri"/>
          <w:bCs/>
          <w:color w:val="808080"/>
          <w:sz w:val="22"/>
          <w:szCs w:val="22"/>
          <w:lang w:eastAsia="en-US"/>
        </w:rPr>
        <w:t xml:space="preserve"> de </w:t>
      </w:r>
      <w:proofErr w:type="spellStart"/>
      <w:r w:rsidRPr="007D26B6">
        <w:rPr>
          <w:rFonts w:ascii="Calibri" w:eastAsia="Calibri" w:hAnsi="Calibri"/>
          <w:bCs/>
          <w:color w:val="808080"/>
          <w:sz w:val="22"/>
          <w:szCs w:val="22"/>
          <w:lang w:eastAsia="en-US"/>
        </w:rPr>
        <w:t>bază</w:t>
      </w:r>
      <w:proofErr w:type="spellEnd"/>
      <w:r w:rsidRPr="007D26B6">
        <w:rPr>
          <w:rFonts w:ascii="Calibri" w:eastAsia="Calibri" w:hAnsi="Calibri"/>
          <w:bCs/>
          <w:color w:val="808080"/>
          <w:sz w:val="22"/>
          <w:szCs w:val="22"/>
          <w:lang w:eastAsia="en-US"/>
        </w:rPr>
        <w:t xml:space="preserve">, AMAZONE </w:t>
      </w:r>
      <w:proofErr w:type="spellStart"/>
      <w:r w:rsidRPr="007D26B6">
        <w:rPr>
          <w:rFonts w:ascii="Calibri" w:eastAsia="Calibri" w:hAnsi="Calibri"/>
          <w:bCs/>
          <w:color w:val="808080"/>
          <w:sz w:val="22"/>
          <w:szCs w:val="22"/>
          <w:lang w:eastAsia="en-US"/>
        </w:rPr>
        <w:t>este</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acum</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specialistul</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în</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producția</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inteligentă</w:t>
      </w:r>
      <w:proofErr w:type="spellEnd"/>
      <w:r w:rsidRPr="007D26B6">
        <w:rPr>
          <w:rFonts w:ascii="Calibri" w:eastAsia="Calibri" w:hAnsi="Calibri"/>
          <w:bCs/>
          <w:color w:val="808080"/>
          <w:sz w:val="22"/>
          <w:szCs w:val="22"/>
          <w:lang w:eastAsia="en-US"/>
        </w:rPr>
        <w:t xml:space="preserve"> de </w:t>
      </w:r>
      <w:proofErr w:type="spellStart"/>
      <w:r w:rsidRPr="007D26B6">
        <w:rPr>
          <w:rFonts w:ascii="Calibri" w:eastAsia="Calibri" w:hAnsi="Calibri"/>
          <w:bCs/>
          <w:color w:val="808080"/>
          <w:sz w:val="22"/>
          <w:szCs w:val="22"/>
          <w:lang w:eastAsia="en-US"/>
        </w:rPr>
        <w:t>culturi</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în</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agricultură</w:t>
      </w:r>
      <w:proofErr w:type="spellEnd"/>
      <w:r w:rsidRPr="007D26B6">
        <w:rPr>
          <w:rFonts w:ascii="Calibri" w:eastAsia="Calibri" w:hAnsi="Calibri"/>
          <w:bCs/>
          <w:color w:val="808080"/>
          <w:sz w:val="22"/>
          <w:szCs w:val="22"/>
          <w:lang w:eastAsia="en-US"/>
        </w:rPr>
        <w:t>.</w:t>
      </w:r>
      <w:r w:rsidRPr="007D26B6">
        <w:rPr>
          <w:rFonts w:ascii="Arial" w:eastAsia="Calibri" w:hAnsi="Arial"/>
          <w:bCs/>
          <w:color w:val="808080"/>
          <w:sz w:val="20"/>
          <w:szCs w:val="20"/>
          <w:lang w:eastAsia="en-US"/>
        </w:rPr>
        <w:br/>
      </w:r>
      <w:proofErr w:type="spellStart"/>
      <w:r w:rsidRPr="007D26B6">
        <w:rPr>
          <w:rFonts w:ascii="Calibri" w:eastAsia="Calibri" w:hAnsi="Calibri"/>
          <w:bCs/>
          <w:color w:val="808080"/>
          <w:sz w:val="22"/>
          <w:szCs w:val="22"/>
          <w:lang w:eastAsia="en-US"/>
        </w:rPr>
        <w:t>Informații</w:t>
      </w:r>
      <w:proofErr w:type="spellEnd"/>
      <w:r w:rsidRPr="007D26B6">
        <w:rPr>
          <w:rFonts w:ascii="Calibri" w:eastAsia="Calibri" w:hAnsi="Calibri"/>
          <w:bCs/>
          <w:color w:val="808080"/>
          <w:sz w:val="22"/>
          <w:szCs w:val="22"/>
          <w:lang w:eastAsia="en-US"/>
        </w:rPr>
        <w:t xml:space="preserve"> </w:t>
      </w:r>
      <w:proofErr w:type="spellStart"/>
      <w:r w:rsidRPr="007D26B6">
        <w:rPr>
          <w:rFonts w:ascii="Calibri" w:eastAsia="Calibri" w:hAnsi="Calibri"/>
          <w:bCs/>
          <w:color w:val="808080"/>
          <w:sz w:val="22"/>
          <w:szCs w:val="22"/>
          <w:lang w:eastAsia="en-US"/>
        </w:rPr>
        <w:t>suplimentare</w:t>
      </w:r>
      <w:proofErr w:type="spellEnd"/>
      <w:r w:rsidRPr="007D26B6">
        <w:rPr>
          <w:rFonts w:ascii="Calibri" w:eastAsia="Calibri" w:hAnsi="Calibri"/>
          <w:bCs/>
          <w:color w:val="808080"/>
          <w:sz w:val="22"/>
          <w:szCs w:val="22"/>
          <w:lang w:eastAsia="en-US"/>
        </w:rPr>
        <w:t>: www.amazone.net</w:t>
      </w:r>
    </w:p>
    <w:p w14:paraId="1A745D14" w14:textId="77777777" w:rsidR="007D26B6" w:rsidRPr="007D26B6" w:rsidRDefault="007D26B6" w:rsidP="007D26B6">
      <w:pPr>
        <w:tabs>
          <w:tab w:val="left" w:pos="3550"/>
        </w:tabs>
        <w:spacing w:after="160" w:line="360" w:lineRule="auto"/>
        <w:ind w:left="567" w:right="2403"/>
        <w:rPr>
          <w:rFonts w:ascii="Arial" w:eastAsia="Calibri" w:hAnsi="Arial" w:cs="Arial"/>
          <w:bCs/>
          <w:color w:val="808080"/>
          <w:sz w:val="20"/>
          <w:szCs w:val="20"/>
          <w:lang w:eastAsia="en-US"/>
        </w:rPr>
      </w:pPr>
      <w:r w:rsidRPr="007D26B6">
        <w:rPr>
          <w:rFonts w:ascii="Calibri" w:eastAsia="Calibri" w:hAnsi="Calibri"/>
          <w:noProof/>
          <w:color w:val="0563C1"/>
          <w:sz w:val="22"/>
          <w:szCs w:val="22"/>
        </w:rPr>
        <w:drawing>
          <wp:inline distT="0" distB="0" distL="0" distR="0" wp14:anchorId="7D239A4F" wp14:editId="59E3C4EE">
            <wp:extent cx="238125" cy="238125"/>
            <wp:effectExtent l="0" t="0" r="9525" b="9525"/>
            <wp:docPr id="26" name="Bild 26" descr="cid:FB_70d43fd1-a841-4de4-bbaa-3e1f495f95d3.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id:FB_70d43fd1-a841-4de4-bbaa-3e1f495f95d3.jpg"/>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7D26B6">
        <w:rPr>
          <w:rFonts w:ascii="Calibri" w:eastAsia="Calibri" w:hAnsi="Calibri"/>
          <w:sz w:val="22"/>
          <w:szCs w:val="22"/>
          <w:lang w:eastAsia="en-US"/>
        </w:rPr>
        <w:t> </w:t>
      </w:r>
      <w:r w:rsidRPr="007D26B6">
        <w:rPr>
          <w:rFonts w:ascii="Calibri" w:eastAsia="Calibri" w:hAnsi="Calibri"/>
          <w:noProof/>
          <w:color w:val="0563C1"/>
          <w:sz w:val="22"/>
          <w:szCs w:val="22"/>
        </w:rPr>
        <w:drawing>
          <wp:inline distT="0" distB="0" distL="0" distR="0" wp14:anchorId="1206BE99" wp14:editId="27CAA8C8">
            <wp:extent cx="238125" cy="238125"/>
            <wp:effectExtent l="0" t="0" r="9525" b="9525"/>
            <wp:docPr id="27" name="Bild 27" descr="cid:IG_efb650a7-31e4-4674-98db-f2d2d5c58dce.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id:IG_efb650a7-31e4-4674-98db-f2d2d5c58dce.jpg"/>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7D26B6">
        <w:rPr>
          <w:rFonts w:ascii="Calibri" w:eastAsia="Calibri" w:hAnsi="Calibri"/>
          <w:sz w:val="22"/>
          <w:szCs w:val="22"/>
          <w:lang w:eastAsia="en-US"/>
        </w:rPr>
        <w:t> </w:t>
      </w:r>
      <w:r w:rsidRPr="007D26B6">
        <w:rPr>
          <w:rFonts w:ascii="Calibri" w:eastAsia="Calibri" w:hAnsi="Calibri"/>
          <w:noProof/>
          <w:color w:val="0563C1"/>
          <w:sz w:val="22"/>
          <w:szCs w:val="22"/>
        </w:rPr>
        <w:drawing>
          <wp:inline distT="0" distB="0" distL="0" distR="0" wp14:anchorId="24B9D926" wp14:editId="08CC4E24">
            <wp:extent cx="238125" cy="238125"/>
            <wp:effectExtent l="0" t="0" r="9525" b="9525"/>
            <wp:docPr id="28" name="Bild 28" descr="cid:YT_e9180d16-5a2b-4618-92e9-22a015f9cafb.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id:YT_e9180d16-5a2b-4618-92e9-22a015f9cafb.jpg"/>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7D26B6">
        <w:rPr>
          <w:rFonts w:ascii="Calibri" w:eastAsia="Calibri" w:hAnsi="Calibri"/>
          <w:sz w:val="22"/>
          <w:szCs w:val="22"/>
          <w:lang w:eastAsia="en-US"/>
        </w:rPr>
        <w:t> </w:t>
      </w:r>
      <w:r w:rsidRPr="007D26B6">
        <w:rPr>
          <w:rFonts w:ascii="Calibri" w:eastAsia="Calibri" w:hAnsi="Calibri"/>
          <w:noProof/>
          <w:color w:val="0563C1"/>
          <w:sz w:val="22"/>
          <w:szCs w:val="22"/>
        </w:rPr>
        <w:drawing>
          <wp:inline distT="0" distB="0" distL="0" distR="0" wp14:anchorId="20DE6B8F" wp14:editId="0FD1146F">
            <wp:extent cx="238125" cy="238125"/>
            <wp:effectExtent l="0" t="0" r="9525" b="9525"/>
            <wp:docPr id="29" name="Bild 29" descr="cid:LinkedIn_80de4e9c-c7a3-41e3-8e11-063f7eace13d.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id:LinkedIn_80de4e9c-c7a3-41e3-8e11-063f7eace13d.jpg"/>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7D26B6">
        <w:rPr>
          <w:rFonts w:ascii="Calibri" w:eastAsia="Calibri" w:hAnsi="Calibri"/>
          <w:sz w:val="22"/>
          <w:szCs w:val="22"/>
          <w:lang w:eastAsia="en-US"/>
        </w:rPr>
        <w:t> </w:t>
      </w:r>
      <w:r w:rsidRPr="007D26B6">
        <w:rPr>
          <w:rFonts w:ascii="Calibri" w:eastAsia="Calibri" w:hAnsi="Calibri"/>
          <w:noProof/>
          <w:color w:val="0563C1"/>
          <w:sz w:val="22"/>
          <w:szCs w:val="22"/>
        </w:rPr>
        <w:drawing>
          <wp:inline distT="0" distB="0" distL="0" distR="0" wp14:anchorId="6309A4BD" wp14:editId="0401CC44">
            <wp:extent cx="238125" cy="238125"/>
            <wp:effectExtent l="0" t="0" r="9525" b="9525"/>
            <wp:docPr id="30" name="Bild 30" descr="cid:Xing1_e3730686-2953-47a9-9c47-dbaa518a9207.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id:Xing1_e3730686-2953-47a9-9c47-dbaa518a9207.jpg"/>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7D26B6">
        <w:rPr>
          <w:rFonts w:ascii="Calibri" w:eastAsia="Calibri" w:hAnsi="Calibri"/>
          <w:sz w:val="22"/>
          <w:szCs w:val="22"/>
          <w:lang w:eastAsia="en-US"/>
        </w:rPr>
        <w:t> </w:t>
      </w:r>
    </w:p>
    <w:p w14:paraId="671EFF47" w14:textId="2B342774" w:rsidR="007D26B6" w:rsidRDefault="007D26B6" w:rsidP="007D26B6">
      <w:pPr>
        <w:pStyle w:val="StandardWeb"/>
        <w:spacing w:line="360" w:lineRule="atLeast"/>
        <w:ind w:left="567" w:right="2403"/>
        <w:rPr>
          <w:rStyle w:val="tlid-translation"/>
          <w:lang w:val="ro-RO"/>
        </w:rPr>
      </w:pPr>
      <w:bookmarkStart w:id="0" w:name="_GoBack"/>
      <w:bookmarkEnd w:id="0"/>
    </w:p>
    <w:sectPr w:rsidR="007D26B6" w:rsidSect="00B0163F">
      <w:headerReference w:type="default" r:id="rId26"/>
      <w:footerReference w:type="default" r:id="rId27"/>
      <w:pgSz w:w="11901" w:h="16840" w:code="9"/>
      <w:pgMar w:top="1843" w:right="567" w:bottom="2269"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E42AAC" w14:textId="77777777" w:rsidR="001B602D" w:rsidRDefault="001B602D">
      <w:r>
        <w:separator/>
      </w:r>
    </w:p>
  </w:endnote>
  <w:endnote w:type="continuationSeparator" w:id="0">
    <w:p w14:paraId="385728E7" w14:textId="77777777" w:rsidR="001B602D" w:rsidRDefault="001B60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5E0980" w:rsidRDefault="00147389">
    <w:pPr>
      <w:pStyle w:val="Fuzeile"/>
    </w:pPr>
    <w:r>
      <w:rPr>
        <w:noProof/>
        <w:szCs w:val="20"/>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7D26B6">
                            <w:rPr>
                              <w:rFonts w:ascii="Arial" w:hAnsi="Arial"/>
                              <w:noProof/>
                              <w:sz w:val="20"/>
                            </w:rPr>
                            <w:t>5</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7D26B6">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7D26B6">
                      <w:rPr>
                        <w:rFonts w:ascii="Arial" w:hAnsi="Arial"/>
                        <w:noProof/>
                        <w:sz w:val="20"/>
                      </w:rPr>
                      <w:t>5</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7D26B6">
                      <w:rPr>
                        <w:rFonts w:ascii="Arial" w:hAnsi="Arial"/>
                        <w:noProof/>
                        <w:sz w:val="20"/>
                      </w:rPr>
                      <w:t>5</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AMAZONEN-WERKE H. DREYER GmbH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71C40B17" w14:textId="52A7CCA9"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045886">
                            <w:rPr>
                              <w:rFonts w:ascii="Arial" w:hAnsi="Arial"/>
                              <w:spacing w:val="2"/>
                              <w:sz w:val="20"/>
                            </w:rPr>
                            <w:t xml:space="preserv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AMAZONEN-WERKE H. DREYER GmbH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71C40B17" w14:textId="52A7CCA9"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045886">
                      <w:rPr>
                        <w:rFonts w:ascii="Arial" w:hAnsi="Arial"/>
                        <w:spacing w:val="2"/>
                        <w:sz w:val="20"/>
                      </w:rPr>
                      <w:t xml:space="preserv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4F1771" w14:textId="77777777" w:rsidR="001B602D" w:rsidRDefault="001B602D">
      <w:r>
        <w:separator/>
      </w:r>
    </w:p>
  </w:footnote>
  <w:footnote w:type="continuationSeparator" w:id="0">
    <w:p w14:paraId="7A857658" w14:textId="77777777" w:rsidR="001B602D" w:rsidRDefault="001B602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0E0F01B0" w:rsidR="00E81D17" w:rsidRPr="00E50E51" w:rsidRDefault="007D26B6" w:rsidP="00E81D17">
                          <w:pPr>
                            <w:pStyle w:val="StandardWeb"/>
                            <w:spacing w:after="0" w:afterAutospacing="0"/>
                            <w:jc w:val="right"/>
                            <w:rPr>
                              <w:color w:val="FFFFFF" w:themeColor="background1"/>
                            </w:rPr>
                          </w:pPr>
                          <w:proofErr w:type="spellStart"/>
                          <w:proofErr w:type="gramStart"/>
                          <w:r w:rsidRPr="007D26B6">
                            <w:rPr>
                              <w:rFonts w:ascii="Arial" w:hAnsi="Arial" w:cs="Arial"/>
                              <w:color w:val="FFFFFF" w:themeColor="background1"/>
                              <w:kern w:val="24"/>
                              <w:sz w:val="28"/>
                              <w:szCs w:val="28"/>
                            </w:rPr>
                            <w:t>comunicat</w:t>
                          </w:r>
                          <w:proofErr w:type="spellEnd"/>
                          <w:proofErr w:type="gramEnd"/>
                          <w:r w:rsidRPr="007D26B6">
                            <w:rPr>
                              <w:rFonts w:ascii="Arial" w:hAnsi="Arial" w:cs="Arial"/>
                              <w:color w:val="FFFFFF" w:themeColor="background1"/>
                              <w:kern w:val="24"/>
                              <w:sz w:val="28"/>
                              <w:szCs w:val="28"/>
                            </w:rPr>
                            <w:t xml:space="preserve"> de </w:t>
                          </w:r>
                          <w:proofErr w:type="spellStart"/>
                          <w:r w:rsidRPr="007D26B6">
                            <w:rPr>
                              <w:rFonts w:ascii="Arial" w:hAnsi="Arial" w:cs="Arial"/>
                              <w:color w:val="FFFFFF" w:themeColor="background1"/>
                              <w:kern w:val="24"/>
                              <w:sz w:val="28"/>
                              <w:szCs w:val="28"/>
                            </w:rPr>
                            <w:t>presa</w:t>
                          </w:r>
                          <w:proofErr w:type="spellEnd"/>
                          <w:r>
                            <w:rPr>
                              <w:rFonts w:ascii="Arial" w:hAnsi="Arial" w:cs="Arial"/>
                              <w:color w:val="FFFFFF" w:themeColor="background1"/>
                              <w:kern w:val="24"/>
                              <w:sz w:val="28"/>
                              <w:szCs w:val="28"/>
                            </w:rPr>
                            <w:t xml:space="preserve"> </w:t>
                          </w:r>
                          <w:proofErr w:type="spellStart"/>
                          <w:r w:rsidRPr="007D26B6">
                            <w:rPr>
                              <w:rFonts w:ascii="Arial" w:hAnsi="Arial" w:cs="Arial"/>
                              <w:color w:val="FFFFFF" w:themeColor="background1"/>
                              <w:kern w:val="24"/>
                              <w:sz w:val="28"/>
                              <w:szCs w:val="28"/>
                            </w:rPr>
                            <w:t>noiembrie</w:t>
                          </w:r>
                          <w:proofErr w:type="spellEnd"/>
                          <w:r>
                            <w:rPr>
                              <w:rFonts w:ascii="Arial" w:hAnsi="Arial" w:cs="Arial"/>
                              <w:color w:val="FFFFFF" w:themeColor="background1"/>
                              <w:kern w:val="24"/>
                              <w:sz w:val="28"/>
                              <w:szCs w:val="28"/>
                            </w:rPr>
                            <w:t xml:space="preserve"> </w:t>
                          </w:r>
                          <w:r w:rsidR="00E81D17" w:rsidRPr="00E50E51">
                            <w:rPr>
                              <w:rFonts w:ascii="Arial" w:hAnsi="Arial" w:cs="Arial"/>
                              <w:color w:val="FFFFFF" w:themeColor="background1"/>
                              <w:kern w:val="24"/>
                              <w:sz w:val="28"/>
                              <w:szCs w:val="28"/>
                            </w:rPr>
                            <w:t>2020</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0E0F01B0" w:rsidR="00E81D17" w:rsidRPr="00E50E51" w:rsidRDefault="007D26B6" w:rsidP="00E81D17">
                    <w:pPr>
                      <w:pStyle w:val="StandardWeb"/>
                      <w:spacing w:after="0" w:afterAutospacing="0"/>
                      <w:jc w:val="right"/>
                      <w:rPr>
                        <w:color w:val="FFFFFF" w:themeColor="background1"/>
                      </w:rPr>
                    </w:pPr>
                    <w:proofErr w:type="spellStart"/>
                    <w:proofErr w:type="gramStart"/>
                    <w:r w:rsidRPr="007D26B6">
                      <w:rPr>
                        <w:rFonts w:ascii="Arial" w:hAnsi="Arial" w:cs="Arial"/>
                        <w:color w:val="FFFFFF" w:themeColor="background1"/>
                        <w:kern w:val="24"/>
                        <w:sz w:val="28"/>
                        <w:szCs w:val="28"/>
                      </w:rPr>
                      <w:t>comunicat</w:t>
                    </w:r>
                    <w:proofErr w:type="spellEnd"/>
                    <w:proofErr w:type="gramEnd"/>
                    <w:r w:rsidRPr="007D26B6">
                      <w:rPr>
                        <w:rFonts w:ascii="Arial" w:hAnsi="Arial" w:cs="Arial"/>
                        <w:color w:val="FFFFFF" w:themeColor="background1"/>
                        <w:kern w:val="24"/>
                        <w:sz w:val="28"/>
                        <w:szCs w:val="28"/>
                      </w:rPr>
                      <w:t xml:space="preserve"> de </w:t>
                    </w:r>
                    <w:proofErr w:type="spellStart"/>
                    <w:r w:rsidRPr="007D26B6">
                      <w:rPr>
                        <w:rFonts w:ascii="Arial" w:hAnsi="Arial" w:cs="Arial"/>
                        <w:color w:val="FFFFFF" w:themeColor="background1"/>
                        <w:kern w:val="24"/>
                        <w:sz w:val="28"/>
                        <w:szCs w:val="28"/>
                      </w:rPr>
                      <w:t>presa</w:t>
                    </w:r>
                    <w:proofErr w:type="spellEnd"/>
                    <w:r>
                      <w:rPr>
                        <w:rFonts w:ascii="Arial" w:hAnsi="Arial" w:cs="Arial"/>
                        <w:color w:val="FFFFFF" w:themeColor="background1"/>
                        <w:kern w:val="24"/>
                        <w:sz w:val="28"/>
                        <w:szCs w:val="28"/>
                      </w:rPr>
                      <w:t xml:space="preserve"> </w:t>
                    </w:r>
                    <w:proofErr w:type="spellStart"/>
                    <w:r w:rsidRPr="007D26B6">
                      <w:rPr>
                        <w:rFonts w:ascii="Arial" w:hAnsi="Arial" w:cs="Arial"/>
                        <w:color w:val="FFFFFF" w:themeColor="background1"/>
                        <w:kern w:val="24"/>
                        <w:sz w:val="28"/>
                        <w:szCs w:val="28"/>
                      </w:rPr>
                      <w:t>noiembrie</w:t>
                    </w:r>
                    <w:proofErr w:type="spellEnd"/>
                    <w:r>
                      <w:rPr>
                        <w:rFonts w:ascii="Arial" w:hAnsi="Arial" w:cs="Arial"/>
                        <w:color w:val="FFFFFF" w:themeColor="background1"/>
                        <w:kern w:val="24"/>
                        <w:sz w:val="28"/>
                        <w:szCs w:val="28"/>
                      </w:rPr>
                      <w:t xml:space="preserve"> </w:t>
                    </w:r>
                    <w:r w:rsidR="00E81D17" w:rsidRPr="00E50E51">
                      <w:rPr>
                        <w:rFonts w:ascii="Arial" w:hAnsi="Arial" w:cs="Arial"/>
                        <w:color w:val="FFFFFF" w:themeColor="background1"/>
                        <w:kern w:val="24"/>
                        <w:sz w:val="28"/>
                        <w:szCs w:val="28"/>
                      </w:rPr>
                      <w:t>2020</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47C6"/>
    <w:rsid w:val="000055DA"/>
    <w:rsid w:val="00005750"/>
    <w:rsid w:val="000057B1"/>
    <w:rsid w:val="00013C90"/>
    <w:rsid w:val="00020A73"/>
    <w:rsid w:val="00022927"/>
    <w:rsid w:val="00022EA9"/>
    <w:rsid w:val="00027056"/>
    <w:rsid w:val="000272F0"/>
    <w:rsid w:val="00031552"/>
    <w:rsid w:val="00034A5D"/>
    <w:rsid w:val="0003624C"/>
    <w:rsid w:val="000379F2"/>
    <w:rsid w:val="000405EE"/>
    <w:rsid w:val="00041461"/>
    <w:rsid w:val="00042735"/>
    <w:rsid w:val="000432E0"/>
    <w:rsid w:val="00045886"/>
    <w:rsid w:val="00047CDD"/>
    <w:rsid w:val="000507C9"/>
    <w:rsid w:val="00053599"/>
    <w:rsid w:val="00054904"/>
    <w:rsid w:val="000558D6"/>
    <w:rsid w:val="00056589"/>
    <w:rsid w:val="00061F15"/>
    <w:rsid w:val="00062B82"/>
    <w:rsid w:val="00064C64"/>
    <w:rsid w:val="00065CAA"/>
    <w:rsid w:val="00066F1F"/>
    <w:rsid w:val="000771EA"/>
    <w:rsid w:val="00085160"/>
    <w:rsid w:val="00087FF0"/>
    <w:rsid w:val="0009438C"/>
    <w:rsid w:val="00095B8B"/>
    <w:rsid w:val="000A1204"/>
    <w:rsid w:val="000A1774"/>
    <w:rsid w:val="000A4764"/>
    <w:rsid w:val="000A70F7"/>
    <w:rsid w:val="000A73A3"/>
    <w:rsid w:val="000B1D61"/>
    <w:rsid w:val="000B229C"/>
    <w:rsid w:val="000B4818"/>
    <w:rsid w:val="000B52EE"/>
    <w:rsid w:val="000B539E"/>
    <w:rsid w:val="000B5F6D"/>
    <w:rsid w:val="000B6EBB"/>
    <w:rsid w:val="000B7C60"/>
    <w:rsid w:val="000C03B9"/>
    <w:rsid w:val="000C100B"/>
    <w:rsid w:val="000C13A8"/>
    <w:rsid w:val="000C3A69"/>
    <w:rsid w:val="000C4227"/>
    <w:rsid w:val="000C5345"/>
    <w:rsid w:val="000D07D1"/>
    <w:rsid w:val="000D1FED"/>
    <w:rsid w:val="000D7D8C"/>
    <w:rsid w:val="000E3570"/>
    <w:rsid w:val="000E45C0"/>
    <w:rsid w:val="000F2FA4"/>
    <w:rsid w:val="000F680B"/>
    <w:rsid w:val="0010274B"/>
    <w:rsid w:val="00103E69"/>
    <w:rsid w:val="00110789"/>
    <w:rsid w:val="00112EDB"/>
    <w:rsid w:val="00113932"/>
    <w:rsid w:val="00114719"/>
    <w:rsid w:val="0012682A"/>
    <w:rsid w:val="00126F6D"/>
    <w:rsid w:val="00131235"/>
    <w:rsid w:val="00134061"/>
    <w:rsid w:val="00136F8F"/>
    <w:rsid w:val="001418C0"/>
    <w:rsid w:val="001434B2"/>
    <w:rsid w:val="00146749"/>
    <w:rsid w:val="00147389"/>
    <w:rsid w:val="001474C3"/>
    <w:rsid w:val="00147A4A"/>
    <w:rsid w:val="0015120B"/>
    <w:rsid w:val="00151C95"/>
    <w:rsid w:val="00152A75"/>
    <w:rsid w:val="00152ED1"/>
    <w:rsid w:val="00153352"/>
    <w:rsid w:val="00153D8A"/>
    <w:rsid w:val="001550D7"/>
    <w:rsid w:val="00157608"/>
    <w:rsid w:val="00157995"/>
    <w:rsid w:val="00161CDE"/>
    <w:rsid w:val="00162EFC"/>
    <w:rsid w:val="00164471"/>
    <w:rsid w:val="00170B9E"/>
    <w:rsid w:val="00175B5E"/>
    <w:rsid w:val="001764F2"/>
    <w:rsid w:val="00185E00"/>
    <w:rsid w:val="0018609E"/>
    <w:rsid w:val="00187777"/>
    <w:rsid w:val="00187871"/>
    <w:rsid w:val="00187DF2"/>
    <w:rsid w:val="001926C2"/>
    <w:rsid w:val="00193E31"/>
    <w:rsid w:val="00194AE4"/>
    <w:rsid w:val="0019571A"/>
    <w:rsid w:val="001A0746"/>
    <w:rsid w:val="001A09C4"/>
    <w:rsid w:val="001A3703"/>
    <w:rsid w:val="001A4CDA"/>
    <w:rsid w:val="001A588C"/>
    <w:rsid w:val="001A5E5D"/>
    <w:rsid w:val="001A6A59"/>
    <w:rsid w:val="001B602D"/>
    <w:rsid w:val="001B650D"/>
    <w:rsid w:val="001C08A4"/>
    <w:rsid w:val="001C1208"/>
    <w:rsid w:val="001C136F"/>
    <w:rsid w:val="001C1376"/>
    <w:rsid w:val="001C241D"/>
    <w:rsid w:val="001C2C16"/>
    <w:rsid w:val="001C3878"/>
    <w:rsid w:val="001C3BAA"/>
    <w:rsid w:val="001C4476"/>
    <w:rsid w:val="001C7171"/>
    <w:rsid w:val="001C79D7"/>
    <w:rsid w:val="001D37F0"/>
    <w:rsid w:val="001D6B80"/>
    <w:rsid w:val="001E10CE"/>
    <w:rsid w:val="001E27E7"/>
    <w:rsid w:val="001E6EDA"/>
    <w:rsid w:val="001F10DE"/>
    <w:rsid w:val="001F2C8E"/>
    <w:rsid w:val="001F60F7"/>
    <w:rsid w:val="001F7776"/>
    <w:rsid w:val="00205632"/>
    <w:rsid w:val="00206595"/>
    <w:rsid w:val="00211B27"/>
    <w:rsid w:val="00212120"/>
    <w:rsid w:val="00220557"/>
    <w:rsid w:val="002223F7"/>
    <w:rsid w:val="00233AA4"/>
    <w:rsid w:val="00233C4F"/>
    <w:rsid w:val="002356E7"/>
    <w:rsid w:val="002376D9"/>
    <w:rsid w:val="00241217"/>
    <w:rsid w:val="002416D9"/>
    <w:rsid w:val="00242354"/>
    <w:rsid w:val="00242FD7"/>
    <w:rsid w:val="00253FE0"/>
    <w:rsid w:val="00255F3D"/>
    <w:rsid w:val="00256A84"/>
    <w:rsid w:val="00260884"/>
    <w:rsid w:val="00263D84"/>
    <w:rsid w:val="0026530A"/>
    <w:rsid w:val="002749F8"/>
    <w:rsid w:val="00280DCF"/>
    <w:rsid w:val="002829C0"/>
    <w:rsid w:val="0028387B"/>
    <w:rsid w:val="00286F63"/>
    <w:rsid w:val="002906A8"/>
    <w:rsid w:val="00295EFE"/>
    <w:rsid w:val="002A08F9"/>
    <w:rsid w:val="002A2D94"/>
    <w:rsid w:val="002B4796"/>
    <w:rsid w:val="002B48D1"/>
    <w:rsid w:val="002B6601"/>
    <w:rsid w:val="002B6C23"/>
    <w:rsid w:val="002B7690"/>
    <w:rsid w:val="002B7E60"/>
    <w:rsid w:val="002C1CA3"/>
    <w:rsid w:val="002C29BD"/>
    <w:rsid w:val="002C3B05"/>
    <w:rsid w:val="002D3B27"/>
    <w:rsid w:val="002D4394"/>
    <w:rsid w:val="002D542A"/>
    <w:rsid w:val="002E08E7"/>
    <w:rsid w:val="002E0F6F"/>
    <w:rsid w:val="002E3450"/>
    <w:rsid w:val="002E3B81"/>
    <w:rsid w:val="002E3F40"/>
    <w:rsid w:val="002E5188"/>
    <w:rsid w:val="002E6708"/>
    <w:rsid w:val="002F0C60"/>
    <w:rsid w:val="002F53E9"/>
    <w:rsid w:val="0030035B"/>
    <w:rsid w:val="00300C6C"/>
    <w:rsid w:val="00302020"/>
    <w:rsid w:val="00305B6C"/>
    <w:rsid w:val="003123B7"/>
    <w:rsid w:val="003132FB"/>
    <w:rsid w:val="003156BE"/>
    <w:rsid w:val="00316911"/>
    <w:rsid w:val="00317124"/>
    <w:rsid w:val="003171E2"/>
    <w:rsid w:val="00317BC3"/>
    <w:rsid w:val="003203EE"/>
    <w:rsid w:val="00320F24"/>
    <w:rsid w:val="00322003"/>
    <w:rsid w:val="0032592D"/>
    <w:rsid w:val="0033102D"/>
    <w:rsid w:val="003400A3"/>
    <w:rsid w:val="00343E6D"/>
    <w:rsid w:val="00344BE6"/>
    <w:rsid w:val="00347783"/>
    <w:rsid w:val="00353CEF"/>
    <w:rsid w:val="0035596C"/>
    <w:rsid w:val="00364C64"/>
    <w:rsid w:val="00366CAA"/>
    <w:rsid w:val="00370CBC"/>
    <w:rsid w:val="00371B65"/>
    <w:rsid w:val="00371C85"/>
    <w:rsid w:val="00375B0A"/>
    <w:rsid w:val="0038102A"/>
    <w:rsid w:val="003852C1"/>
    <w:rsid w:val="00387A38"/>
    <w:rsid w:val="00393134"/>
    <w:rsid w:val="00394D65"/>
    <w:rsid w:val="003A1DBE"/>
    <w:rsid w:val="003A1FA7"/>
    <w:rsid w:val="003B4998"/>
    <w:rsid w:val="003B4C18"/>
    <w:rsid w:val="003B5432"/>
    <w:rsid w:val="003B6FD6"/>
    <w:rsid w:val="003C18DD"/>
    <w:rsid w:val="003C19B9"/>
    <w:rsid w:val="003C2435"/>
    <w:rsid w:val="003C5BC0"/>
    <w:rsid w:val="003C7CD8"/>
    <w:rsid w:val="003D009A"/>
    <w:rsid w:val="003D0306"/>
    <w:rsid w:val="003D05D0"/>
    <w:rsid w:val="003D2241"/>
    <w:rsid w:val="003D41ED"/>
    <w:rsid w:val="003D5079"/>
    <w:rsid w:val="003D5F22"/>
    <w:rsid w:val="003E0137"/>
    <w:rsid w:val="003E041D"/>
    <w:rsid w:val="003E77E7"/>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5D98"/>
    <w:rsid w:val="00415F06"/>
    <w:rsid w:val="0042193D"/>
    <w:rsid w:val="00424949"/>
    <w:rsid w:val="00434861"/>
    <w:rsid w:val="00435862"/>
    <w:rsid w:val="0043678E"/>
    <w:rsid w:val="004377F1"/>
    <w:rsid w:val="00437D02"/>
    <w:rsid w:val="00440B98"/>
    <w:rsid w:val="004428EA"/>
    <w:rsid w:val="0044486B"/>
    <w:rsid w:val="004554BE"/>
    <w:rsid w:val="004564A0"/>
    <w:rsid w:val="00460A83"/>
    <w:rsid w:val="00463259"/>
    <w:rsid w:val="004649C9"/>
    <w:rsid w:val="00465E24"/>
    <w:rsid w:val="00466B08"/>
    <w:rsid w:val="00466D44"/>
    <w:rsid w:val="00472849"/>
    <w:rsid w:val="0047316B"/>
    <w:rsid w:val="00473DB9"/>
    <w:rsid w:val="00475931"/>
    <w:rsid w:val="00482C7E"/>
    <w:rsid w:val="004841F0"/>
    <w:rsid w:val="00490CF7"/>
    <w:rsid w:val="00490EDF"/>
    <w:rsid w:val="00491596"/>
    <w:rsid w:val="00497C62"/>
    <w:rsid w:val="004A3910"/>
    <w:rsid w:val="004B04CD"/>
    <w:rsid w:val="004B2A12"/>
    <w:rsid w:val="004B5CF7"/>
    <w:rsid w:val="004B6D3C"/>
    <w:rsid w:val="004C422B"/>
    <w:rsid w:val="004C61E9"/>
    <w:rsid w:val="004C7E4E"/>
    <w:rsid w:val="004D0790"/>
    <w:rsid w:val="004D45C7"/>
    <w:rsid w:val="004D4ED8"/>
    <w:rsid w:val="004D53F5"/>
    <w:rsid w:val="004D79A3"/>
    <w:rsid w:val="004E0912"/>
    <w:rsid w:val="004E161C"/>
    <w:rsid w:val="004E4EE0"/>
    <w:rsid w:val="004E51A5"/>
    <w:rsid w:val="004F412A"/>
    <w:rsid w:val="004F50C0"/>
    <w:rsid w:val="004F601B"/>
    <w:rsid w:val="004F6B58"/>
    <w:rsid w:val="0050395F"/>
    <w:rsid w:val="00510A20"/>
    <w:rsid w:val="00510F64"/>
    <w:rsid w:val="0051442B"/>
    <w:rsid w:val="00515380"/>
    <w:rsid w:val="00521C0A"/>
    <w:rsid w:val="005231C4"/>
    <w:rsid w:val="00523E82"/>
    <w:rsid w:val="00527A56"/>
    <w:rsid w:val="005306A4"/>
    <w:rsid w:val="00530D82"/>
    <w:rsid w:val="00531F4D"/>
    <w:rsid w:val="00532E2E"/>
    <w:rsid w:val="00533B44"/>
    <w:rsid w:val="00534972"/>
    <w:rsid w:val="00536562"/>
    <w:rsid w:val="00541DA3"/>
    <w:rsid w:val="00547C11"/>
    <w:rsid w:val="0055044D"/>
    <w:rsid w:val="00552A6F"/>
    <w:rsid w:val="005543C9"/>
    <w:rsid w:val="00557A9A"/>
    <w:rsid w:val="005640EC"/>
    <w:rsid w:val="00565E15"/>
    <w:rsid w:val="00571396"/>
    <w:rsid w:val="00571C13"/>
    <w:rsid w:val="00571D8C"/>
    <w:rsid w:val="00577F08"/>
    <w:rsid w:val="00580534"/>
    <w:rsid w:val="00582445"/>
    <w:rsid w:val="0058582A"/>
    <w:rsid w:val="00586056"/>
    <w:rsid w:val="00586FC0"/>
    <w:rsid w:val="005874E0"/>
    <w:rsid w:val="005A008E"/>
    <w:rsid w:val="005A0202"/>
    <w:rsid w:val="005A2977"/>
    <w:rsid w:val="005A3575"/>
    <w:rsid w:val="005A3F68"/>
    <w:rsid w:val="005A510B"/>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D1CAE"/>
    <w:rsid w:val="005D242F"/>
    <w:rsid w:val="005D4A16"/>
    <w:rsid w:val="005D5380"/>
    <w:rsid w:val="005D590D"/>
    <w:rsid w:val="005D5AB4"/>
    <w:rsid w:val="005E0980"/>
    <w:rsid w:val="005E1500"/>
    <w:rsid w:val="005E2376"/>
    <w:rsid w:val="005E62F4"/>
    <w:rsid w:val="005E79F7"/>
    <w:rsid w:val="005F0AE3"/>
    <w:rsid w:val="005F16D2"/>
    <w:rsid w:val="005F18BD"/>
    <w:rsid w:val="005F7267"/>
    <w:rsid w:val="00601972"/>
    <w:rsid w:val="006123F0"/>
    <w:rsid w:val="00612867"/>
    <w:rsid w:val="006128A0"/>
    <w:rsid w:val="006208D6"/>
    <w:rsid w:val="00621088"/>
    <w:rsid w:val="00630F4C"/>
    <w:rsid w:val="0064037A"/>
    <w:rsid w:val="0064180E"/>
    <w:rsid w:val="00641DBC"/>
    <w:rsid w:val="00643CBA"/>
    <w:rsid w:val="00653C7C"/>
    <w:rsid w:val="006540FC"/>
    <w:rsid w:val="00655FC8"/>
    <w:rsid w:val="00656B40"/>
    <w:rsid w:val="00657E58"/>
    <w:rsid w:val="00660479"/>
    <w:rsid w:val="00660687"/>
    <w:rsid w:val="00661694"/>
    <w:rsid w:val="0066441E"/>
    <w:rsid w:val="0067189D"/>
    <w:rsid w:val="00672253"/>
    <w:rsid w:val="00673AC6"/>
    <w:rsid w:val="006767D7"/>
    <w:rsid w:val="00677AC9"/>
    <w:rsid w:val="00681310"/>
    <w:rsid w:val="00682DA3"/>
    <w:rsid w:val="00692DA8"/>
    <w:rsid w:val="00695C4D"/>
    <w:rsid w:val="0069613D"/>
    <w:rsid w:val="006978CD"/>
    <w:rsid w:val="006A0C55"/>
    <w:rsid w:val="006A28C0"/>
    <w:rsid w:val="006A6622"/>
    <w:rsid w:val="006A7C72"/>
    <w:rsid w:val="006B2B3F"/>
    <w:rsid w:val="006C12AF"/>
    <w:rsid w:val="006C341C"/>
    <w:rsid w:val="006D2A85"/>
    <w:rsid w:val="006D372E"/>
    <w:rsid w:val="006D4215"/>
    <w:rsid w:val="006D5DE3"/>
    <w:rsid w:val="006D6692"/>
    <w:rsid w:val="006E33BB"/>
    <w:rsid w:val="006E3615"/>
    <w:rsid w:val="006E596F"/>
    <w:rsid w:val="006E6C7E"/>
    <w:rsid w:val="006E7669"/>
    <w:rsid w:val="006E7A0C"/>
    <w:rsid w:val="006F7755"/>
    <w:rsid w:val="007012B0"/>
    <w:rsid w:val="00706A1F"/>
    <w:rsid w:val="0071508C"/>
    <w:rsid w:val="0071613C"/>
    <w:rsid w:val="007208B2"/>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4A48"/>
    <w:rsid w:val="00756992"/>
    <w:rsid w:val="00757E8C"/>
    <w:rsid w:val="00761764"/>
    <w:rsid w:val="00770F01"/>
    <w:rsid w:val="00771DA9"/>
    <w:rsid w:val="0078043A"/>
    <w:rsid w:val="007855C2"/>
    <w:rsid w:val="007944D9"/>
    <w:rsid w:val="00797F03"/>
    <w:rsid w:val="007A02B8"/>
    <w:rsid w:val="007B22BA"/>
    <w:rsid w:val="007B24BE"/>
    <w:rsid w:val="007B3245"/>
    <w:rsid w:val="007C080C"/>
    <w:rsid w:val="007C2A54"/>
    <w:rsid w:val="007C5770"/>
    <w:rsid w:val="007C73D8"/>
    <w:rsid w:val="007D26B6"/>
    <w:rsid w:val="007D69F3"/>
    <w:rsid w:val="007E04C6"/>
    <w:rsid w:val="007E0615"/>
    <w:rsid w:val="007E1B2B"/>
    <w:rsid w:val="007E751A"/>
    <w:rsid w:val="007E7614"/>
    <w:rsid w:val="007F0C2A"/>
    <w:rsid w:val="007F1B2A"/>
    <w:rsid w:val="007F2947"/>
    <w:rsid w:val="007F6027"/>
    <w:rsid w:val="008059F7"/>
    <w:rsid w:val="008069D3"/>
    <w:rsid w:val="00817CEB"/>
    <w:rsid w:val="0082205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55B27"/>
    <w:rsid w:val="008561B4"/>
    <w:rsid w:val="00860DEC"/>
    <w:rsid w:val="00861E30"/>
    <w:rsid w:val="00864049"/>
    <w:rsid w:val="008648E1"/>
    <w:rsid w:val="0087172D"/>
    <w:rsid w:val="00871C57"/>
    <w:rsid w:val="00871FC3"/>
    <w:rsid w:val="008739C9"/>
    <w:rsid w:val="00873EA7"/>
    <w:rsid w:val="008773C5"/>
    <w:rsid w:val="0088211C"/>
    <w:rsid w:val="00882549"/>
    <w:rsid w:val="00884996"/>
    <w:rsid w:val="00887686"/>
    <w:rsid w:val="00891CD0"/>
    <w:rsid w:val="008921D5"/>
    <w:rsid w:val="00895458"/>
    <w:rsid w:val="00897ABD"/>
    <w:rsid w:val="00897C79"/>
    <w:rsid w:val="008A0983"/>
    <w:rsid w:val="008A0EE5"/>
    <w:rsid w:val="008A414C"/>
    <w:rsid w:val="008B46CC"/>
    <w:rsid w:val="008B55FD"/>
    <w:rsid w:val="008B6BF1"/>
    <w:rsid w:val="008C0371"/>
    <w:rsid w:val="008C2317"/>
    <w:rsid w:val="008C3A7A"/>
    <w:rsid w:val="008C50E7"/>
    <w:rsid w:val="008D0F01"/>
    <w:rsid w:val="008D1E95"/>
    <w:rsid w:val="008D59C9"/>
    <w:rsid w:val="008D7813"/>
    <w:rsid w:val="008E26EA"/>
    <w:rsid w:val="008E4FBE"/>
    <w:rsid w:val="008E4FE2"/>
    <w:rsid w:val="008F2038"/>
    <w:rsid w:val="008F3BCA"/>
    <w:rsid w:val="00903BD1"/>
    <w:rsid w:val="00910A7E"/>
    <w:rsid w:val="00913866"/>
    <w:rsid w:val="0091391B"/>
    <w:rsid w:val="009150C8"/>
    <w:rsid w:val="00915D45"/>
    <w:rsid w:val="00915DF6"/>
    <w:rsid w:val="00920AE8"/>
    <w:rsid w:val="0092470E"/>
    <w:rsid w:val="00930312"/>
    <w:rsid w:val="0093254A"/>
    <w:rsid w:val="00934036"/>
    <w:rsid w:val="0093507D"/>
    <w:rsid w:val="00936828"/>
    <w:rsid w:val="00937D13"/>
    <w:rsid w:val="00940BE0"/>
    <w:rsid w:val="00944389"/>
    <w:rsid w:val="0095250D"/>
    <w:rsid w:val="009529E2"/>
    <w:rsid w:val="00953945"/>
    <w:rsid w:val="00953E3B"/>
    <w:rsid w:val="00957108"/>
    <w:rsid w:val="00960265"/>
    <w:rsid w:val="009613BE"/>
    <w:rsid w:val="009675BD"/>
    <w:rsid w:val="00970B07"/>
    <w:rsid w:val="009725D6"/>
    <w:rsid w:val="00972808"/>
    <w:rsid w:val="00982DD1"/>
    <w:rsid w:val="0098571E"/>
    <w:rsid w:val="00986F49"/>
    <w:rsid w:val="00991C50"/>
    <w:rsid w:val="00997972"/>
    <w:rsid w:val="009A0956"/>
    <w:rsid w:val="009A2C67"/>
    <w:rsid w:val="009A42FB"/>
    <w:rsid w:val="009A668A"/>
    <w:rsid w:val="009B2950"/>
    <w:rsid w:val="009B4103"/>
    <w:rsid w:val="009C0A7D"/>
    <w:rsid w:val="009C0FA3"/>
    <w:rsid w:val="009C1465"/>
    <w:rsid w:val="009C5247"/>
    <w:rsid w:val="009C5A2E"/>
    <w:rsid w:val="009C5D56"/>
    <w:rsid w:val="009C71A8"/>
    <w:rsid w:val="009C7BE0"/>
    <w:rsid w:val="009C7C6B"/>
    <w:rsid w:val="009D0FBB"/>
    <w:rsid w:val="009D3C89"/>
    <w:rsid w:val="009D58B2"/>
    <w:rsid w:val="009D5A7D"/>
    <w:rsid w:val="009D7BC6"/>
    <w:rsid w:val="009E01A0"/>
    <w:rsid w:val="009E2A13"/>
    <w:rsid w:val="009E51DE"/>
    <w:rsid w:val="009E5473"/>
    <w:rsid w:val="009E55A0"/>
    <w:rsid w:val="009E5AB6"/>
    <w:rsid w:val="009E5D82"/>
    <w:rsid w:val="009E6F1F"/>
    <w:rsid w:val="009E7BED"/>
    <w:rsid w:val="009F1EB5"/>
    <w:rsid w:val="00A004DD"/>
    <w:rsid w:val="00A1027B"/>
    <w:rsid w:val="00A10512"/>
    <w:rsid w:val="00A13169"/>
    <w:rsid w:val="00A16777"/>
    <w:rsid w:val="00A25385"/>
    <w:rsid w:val="00A2693F"/>
    <w:rsid w:val="00A33D2F"/>
    <w:rsid w:val="00A35234"/>
    <w:rsid w:val="00A35CB4"/>
    <w:rsid w:val="00A37C9E"/>
    <w:rsid w:val="00A45CC9"/>
    <w:rsid w:val="00A462E9"/>
    <w:rsid w:val="00A476EC"/>
    <w:rsid w:val="00A50C6B"/>
    <w:rsid w:val="00A52AFA"/>
    <w:rsid w:val="00A53C05"/>
    <w:rsid w:val="00A54C97"/>
    <w:rsid w:val="00A62065"/>
    <w:rsid w:val="00A638A2"/>
    <w:rsid w:val="00A65D3A"/>
    <w:rsid w:val="00A70034"/>
    <w:rsid w:val="00A74C0A"/>
    <w:rsid w:val="00A77B93"/>
    <w:rsid w:val="00A77D84"/>
    <w:rsid w:val="00A81BB0"/>
    <w:rsid w:val="00A82682"/>
    <w:rsid w:val="00A826E4"/>
    <w:rsid w:val="00A84A1A"/>
    <w:rsid w:val="00A91153"/>
    <w:rsid w:val="00A93115"/>
    <w:rsid w:val="00A9375A"/>
    <w:rsid w:val="00A93922"/>
    <w:rsid w:val="00A94394"/>
    <w:rsid w:val="00AA2ACC"/>
    <w:rsid w:val="00AA3DD2"/>
    <w:rsid w:val="00AA41F8"/>
    <w:rsid w:val="00AA444E"/>
    <w:rsid w:val="00AA575F"/>
    <w:rsid w:val="00AA6FB0"/>
    <w:rsid w:val="00AB0C7F"/>
    <w:rsid w:val="00AB184F"/>
    <w:rsid w:val="00AB1899"/>
    <w:rsid w:val="00AB24F3"/>
    <w:rsid w:val="00AB458C"/>
    <w:rsid w:val="00AC04A2"/>
    <w:rsid w:val="00AC1948"/>
    <w:rsid w:val="00AC1F64"/>
    <w:rsid w:val="00AC2FEB"/>
    <w:rsid w:val="00AC4035"/>
    <w:rsid w:val="00AC558C"/>
    <w:rsid w:val="00AC5950"/>
    <w:rsid w:val="00AC6EE2"/>
    <w:rsid w:val="00AD0A4E"/>
    <w:rsid w:val="00AD3A37"/>
    <w:rsid w:val="00AD704E"/>
    <w:rsid w:val="00AE1EBD"/>
    <w:rsid w:val="00AE2247"/>
    <w:rsid w:val="00AE2E57"/>
    <w:rsid w:val="00AE63B9"/>
    <w:rsid w:val="00AF0DDC"/>
    <w:rsid w:val="00AF26DC"/>
    <w:rsid w:val="00AF7DDA"/>
    <w:rsid w:val="00B004CF"/>
    <w:rsid w:val="00B0163F"/>
    <w:rsid w:val="00B02CA2"/>
    <w:rsid w:val="00B04F02"/>
    <w:rsid w:val="00B067A9"/>
    <w:rsid w:val="00B12047"/>
    <w:rsid w:val="00B120E9"/>
    <w:rsid w:val="00B1395A"/>
    <w:rsid w:val="00B14395"/>
    <w:rsid w:val="00B15CE5"/>
    <w:rsid w:val="00B15EA3"/>
    <w:rsid w:val="00B17884"/>
    <w:rsid w:val="00B21209"/>
    <w:rsid w:val="00B232D0"/>
    <w:rsid w:val="00B240AC"/>
    <w:rsid w:val="00B30E69"/>
    <w:rsid w:val="00B31B44"/>
    <w:rsid w:val="00B35FD1"/>
    <w:rsid w:val="00B368C6"/>
    <w:rsid w:val="00B37970"/>
    <w:rsid w:val="00B41606"/>
    <w:rsid w:val="00B420FB"/>
    <w:rsid w:val="00B42575"/>
    <w:rsid w:val="00B42696"/>
    <w:rsid w:val="00B5039E"/>
    <w:rsid w:val="00B512FF"/>
    <w:rsid w:val="00B53A39"/>
    <w:rsid w:val="00B562FA"/>
    <w:rsid w:val="00B61FD4"/>
    <w:rsid w:val="00B7337D"/>
    <w:rsid w:val="00B74954"/>
    <w:rsid w:val="00B7793F"/>
    <w:rsid w:val="00B80DA2"/>
    <w:rsid w:val="00B81EDD"/>
    <w:rsid w:val="00B85A30"/>
    <w:rsid w:val="00B90251"/>
    <w:rsid w:val="00B92D20"/>
    <w:rsid w:val="00B94B4C"/>
    <w:rsid w:val="00B97245"/>
    <w:rsid w:val="00BA4D0F"/>
    <w:rsid w:val="00BB0614"/>
    <w:rsid w:val="00BC65EA"/>
    <w:rsid w:val="00BC6DBA"/>
    <w:rsid w:val="00BC70A4"/>
    <w:rsid w:val="00BC7197"/>
    <w:rsid w:val="00BD04D0"/>
    <w:rsid w:val="00BE6083"/>
    <w:rsid w:val="00BF2C99"/>
    <w:rsid w:val="00BF51CE"/>
    <w:rsid w:val="00C0251B"/>
    <w:rsid w:val="00C02FDC"/>
    <w:rsid w:val="00C040FC"/>
    <w:rsid w:val="00C05B74"/>
    <w:rsid w:val="00C1481C"/>
    <w:rsid w:val="00C2029F"/>
    <w:rsid w:val="00C222D4"/>
    <w:rsid w:val="00C22A46"/>
    <w:rsid w:val="00C24EF3"/>
    <w:rsid w:val="00C3459B"/>
    <w:rsid w:val="00C45CCE"/>
    <w:rsid w:val="00C51513"/>
    <w:rsid w:val="00C561D5"/>
    <w:rsid w:val="00C56D21"/>
    <w:rsid w:val="00C611FC"/>
    <w:rsid w:val="00C61E9A"/>
    <w:rsid w:val="00C624A5"/>
    <w:rsid w:val="00C62ECB"/>
    <w:rsid w:val="00C656ED"/>
    <w:rsid w:val="00C668B4"/>
    <w:rsid w:val="00C7076D"/>
    <w:rsid w:val="00C712F0"/>
    <w:rsid w:val="00C74B6E"/>
    <w:rsid w:val="00C847DC"/>
    <w:rsid w:val="00C85243"/>
    <w:rsid w:val="00C900A2"/>
    <w:rsid w:val="00C921AC"/>
    <w:rsid w:val="00C95132"/>
    <w:rsid w:val="00C96874"/>
    <w:rsid w:val="00CA018E"/>
    <w:rsid w:val="00CA0A3F"/>
    <w:rsid w:val="00CA1297"/>
    <w:rsid w:val="00CA1443"/>
    <w:rsid w:val="00CA2160"/>
    <w:rsid w:val="00CA2E2A"/>
    <w:rsid w:val="00CA5846"/>
    <w:rsid w:val="00CB3961"/>
    <w:rsid w:val="00CB5586"/>
    <w:rsid w:val="00CB6909"/>
    <w:rsid w:val="00CB701C"/>
    <w:rsid w:val="00CC126C"/>
    <w:rsid w:val="00CC40F3"/>
    <w:rsid w:val="00CD1CC7"/>
    <w:rsid w:val="00CD53D2"/>
    <w:rsid w:val="00CD7020"/>
    <w:rsid w:val="00CE095C"/>
    <w:rsid w:val="00CE20C9"/>
    <w:rsid w:val="00CE264E"/>
    <w:rsid w:val="00CE6430"/>
    <w:rsid w:val="00CE6A41"/>
    <w:rsid w:val="00CE70E4"/>
    <w:rsid w:val="00CF108A"/>
    <w:rsid w:val="00CF3AD0"/>
    <w:rsid w:val="00CF3FBF"/>
    <w:rsid w:val="00CF4B64"/>
    <w:rsid w:val="00D03153"/>
    <w:rsid w:val="00D04276"/>
    <w:rsid w:val="00D05560"/>
    <w:rsid w:val="00D10DE2"/>
    <w:rsid w:val="00D13205"/>
    <w:rsid w:val="00D22DD8"/>
    <w:rsid w:val="00D266B0"/>
    <w:rsid w:val="00D30748"/>
    <w:rsid w:val="00D3212E"/>
    <w:rsid w:val="00D34974"/>
    <w:rsid w:val="00D37FAC"/>
    <w:rsid w:val="00D418DC"/>
    <w:rsid w:val="00D431D0"/>
    <w:rsid w:val="00D47C69"/>
    <w:rsid w:val="00D62FE8"/>
    <w:rsid w:val="00D667C2"/>
    <w:rsid w:val="00D706D6"/>
    <w:rsid w:val="00D8077E"/>
    <w:rsid w:val="00D83DCE"/>
    <w:rsid w:val="00D84C86"/>
    <w:rsid w:val="00D85976"/>
    <w:rsid w:val="00D86892"/>
    <w:rsid w:val="00D909EB"/>
    <w:rsid w:val="00D90D6B"/>
    <w:rsid w:val="00D93ED6"/>
    <w:rsid w:val="00D970DE"/>
    <w:rsid w:val="00DA0B36"/>
    <w:rsid w:val="00DA7C37"/>
    <w:rsid w:val="00DB096A"/>
    <w:rsid w:val="00DB0C78"/>
    <w:rsid w:val="00DB50C5"/>
    <w:rsid w:val="00DB62AD"/>
    <w:rsid w:val="00DB7084"/>
    <w:rsid w:val="00DB79E1"/>
    <w:rsid w:val="00DB7CD1"/>
    <w:rsid w:val="00DC25ED"/>
    <w:rsid w:val="00DC31C3"/>
    <w:rsid w:val="00DC3B01"/>
    <w:rsid w:val="00DC4412"/>
    <w:rsid w:val="00DC4FFA"/>
    <w:rsid w:val="00DC5EE7"/>
    <w:rsid w:val="00DC736D"/>
    <w:rsid w:val="00DD0A86"/>
    <w:rsid w:val="00DD366B"/>
    <w:rsid w:val="00DD7B4E"/>
    <w:rsid w:val="00DD7E7A"/>
    <w:rsid w:val="00DD7E9B"/>
    <w:rsid w:val="00DE694E"/>
    <w:rsid w:val="00DF0755"/>
    <w:rsid w:val="00DF2331"/>
    <w:rsid w:val="00DF5631"/>
    <w:rsid w:val="00DF6639"/>
    <w:rsid w:val="00DF7498"/>
    <w:rsid w:val="00DF7522"/>
    <w:rsid w:val="00E01FD6"/>
    <w:rsid w:val="00E02DA7"/>
    <w:rsid w:val="00E0456D"/>
    <w:rsid w:val="00E12CE4"/>
    <w:rsid w:val="00E236C2"/>
    <w:rsid w:val="00E247DB"/>
    <w:rsid w:val="00E25D8E"/>
    <w:rsid w:val="00E32A90"/>
    <w:rsid w:val="00E353FA"/>
    <w:rsid w:val="00E371A2"/>
    <w:rsid w:val="00E4238C"/>
    <w:rsid w:val="00E42F21"/>
    <w:rsid w:val="00E43F32"/>
    <w:rsid w:val="00E44961"/>
    <w:rsid w:val="00E4615A"/>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6908"/>
    <w:rsid w:val="00E76AB5"/>
    <w:rsid w:val="00E76ABA"/>
    <w:rsid w:val="00E77E76"/>
    <w:rsid w:val="00E81D17"/>
    <w:rsid w:val="00E828CD"/>
    <w:rsid w:val="00E934C0"/>
    <w:rsid w:val="00E940B2"/>
    <w:rsid w:val="00E9487C"/>
    <w:rsid w:val="00EA00A7"/>
    <w:rsid w:val="00EA18F4"/>
    <w:rsid w:val="00EA3064"/>
    <w:rsid w:val="00EA6DCE"/>
    <w:rsid w:val="00EA76FC"/>
    <w:rsid w:val="00EB27C5"/>
    <w:rsid w:val="00EC648D"/>
    <w:rsid w:val="00ED00C4"/>
    <w:rsid w:val="00ED14F1"/>
    <w:rsid w:val="00EE253D"/>
    <w:rsid w:val="00EE2691"/>
    <w:rsid w:val="00EE2A8F"/>
    <w:rsid w:val="00EE5530"/>
    <w:rsid w:val="00EF01D4"/>
    <w:rsid w:val="00EF33C1"/>
    <w:rsid w:val="00EF3A76"/>
    <w:rsid w:val="00EF442C"/>
    <w:rsid w:val="00EF46F1"/>
    <w:rsid w:val="00F00425"/>
    <w:rsid w:val="00F04AA9"/>
    <w:rsid w:val="00F0690D"/>
    <w:rsid w:val="00F1038F"/>
    <w:rsid w:val="00F13A14"/>
    <w:rsid w:val="00F15443"/>
    <w:rsid w:val="00F15B68"/>
    <w:rsid w:val="00F170DD"/>
    <w:rsid w:val="00F214BC"/>
    <w:rsid w:val="00F2696A"/>
    <w:rsid w:val="00F3206D"/>
    <w:rsid w:val="00F34074"/>
    <w:rsid w:val="00F36BC3"/>
    <w:rsid w:val="00F42F23"/>
    <w:rsid w:val="00F53B5D"/>
    <w:rsid w:val="00F5519B"/>
    <w:rsid w:val="00F57F74"/>
    <w:rsid w:val="00F605B6"/>
    <w:rsid w:val="00F6206B"/>
    <w:rsid w:val="00F657A8"/>
    <w:rsid w:val="00F71206"/>
    <w:rsid w:val="00F7525F"/>
    <w:rsid w:val="00F8079B"/>
    <w:rsid w:val="00F80F29"/>
    <w:rsid w:val="00F8399A"/>
    <w:rsid w:val="00F93065"/>
    <w:rsid w:val="00F93DB3"/>
    <w:rsid w:val="00F96279"/>
    <w:rsid w:val="00F968EE"/>
    <w:rsid w:val="00FA0A20"/>
    <w:rsid w:val="00FA1214"/>
    <w:rsid w:val="00FA19B2"/>
    <w:rsid w:val="00FA5254"/>
    <w:rsid w:val="00FA7542"/>
    <w:rsid w:val="00FA75B7"/>
    <w:rsid w:val="00FB38CE"/>
    <w:rsid w:val="00FB55E1"/>
    <w:rsid w:val="00FB5C7B"/>
    <w:rsid w:val="00FB7341"/>
    <w:rsid w:val="00FC043A"/>
    <w:rsid w:val="00FD2295"/>
    <w:rsid w:val="00FD2924"/>
    <w:rsid w:val="00FD4DEC"/>
    <w:rsid w:val="00FD5E44"/>
    <w:rsid w:val="00FD6C59"/>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uiPriority w:val="99"/>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tlid-translation">
    <w:name w:val="tlid-translation"/>
    <w:basedOn w:val="Absatz-Standardschriftart"/>
    <w:rsid w:val="00153D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3151846">
      <w:bodyDiv w:val="1"/>
      <w:marLeft w:val="0"/>
      <w:marRight w:val="0"/>
      <w:marTop w:val="0"/>
      <w:marBottom w:val="0"/>
      <w:divBdr>
        <w:top w:val="none" w:sz="0" w:space="0" w:color="auto"/>
        <w:left w:val="none" w:sz="0" w:space="0" w:color="auto"/>
        <w:bottom w:val="none" w:sz="0" w:space="0" w:color="auto"/>
        <w:right w:val="none" w:sz="0" w:space="0" w:color="auto"/>
      </w:divBdr>
    </w:div>
    <w:div w:id="661153774">
      <w:bodyDiv w:val="1"/>
      <w:marLeft w:val="0"/>
      <w:marRight w:val="0"/>
      <w:marTop w:val="0"/>
      <w:marBottom w:val="0"/>
      <w:divBdr>
        <w:top w:val="none" w:sz="0" w:space="0" w:color="auto"/>
        <w:left w:val="none" w:sz="0" w:space="0" w:color="auto"/>
        <w:bottom w:val="none" w:sz="0" w:space="0" w:color="auto"/>
        <w:right w:val="none" w:sz="0" w:space="0" w:color="auto"/>
      </w:divBdr>
      <w:divsChild>
        <w:div w:id="695470839">
          <w:marLeft w:val="0"/>
          <w:marRight w:val="0"/>
          <w:marTop w:val="0"/>
          <w:marBottom w:val="0"/>
          <w:divBdr>
            <w:top w:val="none" w:sz="0" w:space="0" w:color="auto"/>
            <w:left w:val="none" w:sz="0" w:space="0" w:color="auto"/>
            <w:bottom w:val="none" w:sz="0" w:space="0" w:color="auto"/>
            <w:right w:val="none" w:sz="0" w:space="0" w:color="auto"/>
          </w:divBdr>
          <w:divsChild>
            <w:div w:id="2081321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0108462">
      <w:bodyDiv w:val="1"/>
      <w:marLeft w:val="0"/>
      <w:marRight w:val="0"/>
      <w:marTop w:val="0"/>
      <w:marBottom w:val="0"/>
      <w:divBdr>
        <w:top w:val="none" w:sz="0" w:space="0" w:color="auto"/>
        <w:left w:val="none" w:sz="0" w:space="0" w:color="auto"/>
        <w:bottom w:val="none" w:sz="0" w:space="0" w:color="auto"/>
        <w:right w:val="none" w:sz="0" w:space="0" w:color="auto"/>
      </w:divBdr>
      <w:divsChild>
        <w:div w:id="2064257763">
          <w:marLeft w:val="0"/>
          <w:marRight w:val="0"/>
          <w:marTop w:val="0"/>
          <w:marBottom w:val="0"/>
          <w:divBdr>
            <w:top w:val="none" w:sz="0" w:space="0" w:color="auto"/>
            <w:left w:val="none" w:sz="0" w:space="0" w:color="auto"/>
            <w:bottom w:val="none" w:sz="0" w:space="0" w:color="auto"/>
            <w:right w:val="none" w:sz="0" w:space="0" w:color="auto"/>
          </w:divBdr>
          <w:divsChild>
            <w:div w:id="450247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647566">
      <w:bodyDiv w:val="1"/>
      <w:marLeft w:val="0"/>
      <w:marRight w:val="0"/>
      <w:marTop w:val="0"/>
      <w:marBottom w:val="0"/>
      <w:divBdr>
        <w:top w:val="none" w:sz="0" w:space="0" w:color="auto"/>
        <w:left w:val="none" w:sz="0" w:space="0" w:color="auto"/>
        <w:bottom w:val="none" w:sz="0" w:space="0" w:color="auto"/>
        <w:right w:val="none" w:sz="0" w:space="0" w:color="auto"/>
      </w:divBdr>
    </w:div>
    <w:div w:id="1170364291">
      <w:bodyDiv w:val="1"/>
      <w:marLeft w:val="0"/>
      <w:marRight w:val="0"/>
      <w:marTop w:val="0"/>
      <w:marBottom w:val="0"/>
      <w:divBdr>
        <w:top w:val="none" w:sz="0" w:space="0" w:color="auto"/>
        <w:left w:val="none" w:sz="0" w:space="0" w:color="auto"/>
        <w:bottom w:val="none" w:sz="0" w:space="0" w:color="auto"/>
        <w:right w:val="none" w:sz="0" w:space="0" w:color="auto"/>
      </w:divBdr>
      <w:divsChild>
        <w:div w:id="616956296">
          <w:marLeft w:val="0"/>
          <w:marRight w:val="0"/>
          <w:marTop w:val="0"/>
          <w:marBottom w:val="0"/>
          <w:divBdr>
            <w:top w:val="none" w:sz="0" w:space="0" w:color="auto"/>
            <w:left w:val="none" w:sz="0" w:space="0" w:color="auto"/>
            <w:bottom w:val="none" w:sz="0" w:space="0" w:color="auto"/>
            <w:right w:val="none" w:sz="0" w:space="0" w:color="auto"/>
          </w:divBdr>
          <w:divsChild>
            <w:div w:id="1657681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231537">
      <w:bodyDiv w:val="1"/>
      <w:marLeft w:val="0"/>
      <w:marRight w:val="0"/>
      <w:marTop w:val="0"/>
      <w:marBottom w:val="0"/>
      <w:divBdr>
        <w:top w:val="none" w:sz="0" w:space="0" w:color="auto"/>
        <w:left w:val="none" w:sz="0" w:space="0" w:color="auto"/>
        <w:bottom w:val="none" w:sz="0" w:space="0" w:color="auto"/>
        <w:right w:val="none" w:sz="0" w:space="0" w:color="auto"/>
      </w:divBdr>
      <w:divsChild>
        <w:div w:id="791824131">
          <w:marLeft w:val="0"/>
          <w:marRight w:val="0"/>
          <w:marTop w:val="0"/>
          <w:marBottom w:val="0"/>
          <w:divBdr>
            <w:top w:val="none" w:sz="0" w:space="0" w:color="auto"/>
            <w:left w:val="none" w:sz="0" w:space="0" w:color="auto"/>
            <w:bottom w:val="none" w:sz="0" w:space="0" w:color="auto"/>
            <w:right w:val="none" w:sz="0" w:space="0" w:color="auto"/>
          </w:divBdr>
          <w:divsChild>
            <w:div w:id="2076511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cid:FB_70d43fd1-a841-4de4-bbaa-3e1f495f95d3.jpg" TargetMode="External"/><Relationship Id="rId18" Type="http://schemas.openxmlformats.org/officeDocument/2006/relationships/image" Target="media/image7.jpe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8.jpeg"/><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hyperlink" Target="https://www.youtube.com/user/amazonede" TargetMode="External"/><Relationship Id="rId25" Type="http://schemas.openxmlformats.org/officeDocument/2006/relationships/image" Target="cid:Xing1_e3730686-2953-47a9-9c47-dbaa518a9207.jpg" TargetMode="External"/><Relationship Id="rId2" Type="http://schemas.openxmlformats.org/officeDocument/2006/relationships/styles" Target="styles.xml"/><Relationship Id="rId16" Type="http://schemas.openxmlformats.org/officeDocument/2006/relationships/image" Target="cid:IG_efb650a7-31e4-4674-98db-f2d2d5c58dce.jpg" TargetMode="External"/><Relationship Id="rId20" Type="http://schemas.openxmlformats.org/officeDocument/2006/relationships/hyperlink" Target="https://www.linkedin.com/company/amazone-group/"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www.facebook.com/amazone.group" TargetMode="External"/><Relationship Id="rId24" Type="http://schemas.openxmlformats.org/officeDocument/2006/relationships/image" Target="media/image9.jpeg"/><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yperlink" Target="https://www.xing.com/company/amazone" TargetMode="External"/><Relationship Id="rId28"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cid:YT_e9180d16-5a2b-4618-92e9-22a015f9cafb.jpg"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s://instagram.com/amazone_group" TargetMode="External"/><Relationship Id="rId22" Type="http://schemas.openxmlformats.org/officeDocument/2006/relationships/image" Target="cid:LinkedIn_80de4e9c-c7a3-41e3-8e11-063f7eace13d.jpg"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5FB462-B0FF-4483-9202-B1B362B10E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727</Words>
  <Characters>4163</Characters>
  <Application>Microsoft Office Word</Application>
  <DocSecurity>0</DocSecurity>
  <Lines>34</Lines>
  <Paragraphs>9</Paragraphs>
  <ScaleCrop>false</ScaleCrop>
  <HeadingPairs>
    <vt:vector size="6" baseType="variant">
      <vt:variant>
        <vt:lpstr>Titel</vt:lpstr>
      </vt:variant>
      <vt:variant>
        <vt:i4>1</vt:i4>
      </vt:variant>
      <vt:variant>
        <vt:lpstr>Title</vt:lpstr>
      </vt:variant>
      <vt:variant>
        <vt:i4>1</vt:i4>
      </vt:variant>
      <vt:variant>
        <vt:lpstr>Название</vt:lpstr>
      </vt:variant>
      <vt:variant>
        <vt:i4>1</vt:i4>
      </vt:variant>
    </vt:vector>
  </HeadingPairs>
  <TitlesOfParts>
    <vt:vector size="3" baseType="lpstr">
      <vt:lpstr>PI Amazone Jahresbericht 2008</vt:lpstr>
      <vt:lpstr>PI Amazone Jahresbericht 2008</vt:lpstr>
      <vt:lpstr>PI Amazone Jahresbericht 2008</vt:lpstr>
    </vt:vector>
  </TitlesOfParts>
  <LinksUpToDate>false</LinksUpToDate>
  <CharactersWithSpaces>4881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2020-11-02T07:53:00Z</dcterms:created>
  <dcterms:modified xsi:type="dcterms:W3CDTF">2020-11-05T08:43:00Z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411626520</vt:i4>
  </property>
  <property fmtid="{D5CDD505-2E9C-101B-9397-08002B2CF9AE}" pid="4" name="_PreviousAdHocReviewCycleID">
    <vt:i4>-529170935</vt:i4>
  </property>
</Properties>
</file>